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77C5" w14:textId="77777777" w:rsidR="00CF5F09" w:rsidRPr="00BA3EEC" w:rsidRDefault="00CF5F09" w:rsidP="002D69E6">
      <w:pPr>
        <w:ind w:left="0"/>
        <w:jc w:val="center"/>
        <w:rPr>
          <w:rFonts w:ascii="Times New Roman" w:hAnsi="Times New Roman"/>
          <w:b/>
          <w:bCs/>
          <w:sz w:val="24"/>
          <w:szCs w:val="24"/>
        </w:rPr>
      </w:pPr>
    </w:p>
    <w:p w14:paraId="67AF56EC" w14:textId="72EACE5C" w:rsidR="002D69E6" w:rsidRDefault="002D69E6" w:rsidP="002D69E6">
      <w:pPr>
        <w:ind w:left="0"/>
        <w:jc w:val="center"/>
        <w:rPr>
          <w:rFonts w:ascii="Times New Roman" w:hAnsi="Times New Roman"/>
          <w:b/>
          <w:bCs/>
          <w:sz w:val="28"/>
          <w:szCs w:val="28"/>
        </w:rPr>
      </w:pPr>
      <w:r w:rsidRPr="00412A48">
        <w:rPr>
          <w:rFonts w:ascii="Times New Roman" w:hAnsi="Times New Roman"/>
          <w:b/>
          <w:bCs/>
          <w:sz w:val="28"/>
          <w:szCs w:val="28"/>
        </w:rPr>
        <w:t>LETTERA DI INVITO – DISCIPLINARE</w:t>
      </w:r>
    </w:p>
    <w:p w14:paraId="34FB8C25" w14:textId="0C84EE63" w:rsidR="00103234" w:rsidRPr="00103234" w:rsidRDefault="00103234" w:rsidP="002D69E6">
      <w:pPr>
        <w:ind w:left="0"/>
        <w:jc w:val="center"/>
        <w:rPr>
          <w:rFonts w:ascii="Times New Roman" w:hAnsi="Times New Roman"/>
          <w:b/>
          <w:bCs/>
          <w:sz w:val="20"/>
          <w:szCs w:val="20"/>
        </w:rPr>
      </w:pPr>
      <w:r w:rsidRPr="00103234">
        <w:rPr>
          <w:rFonts w:ascii="Verdana" w:hAnsi="Verdana"/>
          <w:color w:val="000000"/>
          <w:sz w:val="20"/>
          <w:szCs w:val="20"/>
        </w:rPr>
        <w:t>Adeguamento Sezione Amministrazione Trasparente per rimozione Anomalie Cassetto "Bandi di gara e Contratti"</w:t>
      </w:r>
    </w:p>
    <w:p w14:paraId="1E5310BA" w14:textId="518B9548" w:rsidR="002D69E6" w:rsidRPr="00D848A3" w:rsidRDefault="00412A48" w:rsidP="00103234">
      <w:pPr>
        <w:autoSpaceDE w:val="0"/>
        <w:autoSpaceDN w:val="0"/>
        <w:adjustRightInd w:val="0"/>
        <w:spacing w:after="0" w:line="240" w:lineRule="auto"/>
        <w:ind w:left="0"/>
        <w:jc w:val="center"/>
        <w:rPr>
          <w:rFonts w:ascii="Times New Roman" w:hAnsi="Times New Roman"/>
          <w:b/>
          <w:bCs/>
          <w:sz w:val="24"/>
          <w:szCs w:val="24"/>
        </w:rPr>
      </w:pPr>
      <w:r w:rsidRPr="006D47DB">
        <w:rPr>
          <w:rFonts w:ascii="Arial" w:hAnsi="Arial" w:cs="Arial"/>
          <w:b/>
          <w:bCs/>
          <w:sz w:val="24"/>
          <w:szCs w:val="24"/>
        </w:rPr>
        <w:t xml:space="preserve">CIG: </w:t>
      </w:r>
      <w:r w:rsidR="00103234">
        <w:rPr>
          <w:rFonts w:ascii="Arial" w:hAnsi="Arial" w:cs="Arial"/>
          <w:b/>
          <w:bCs/>
          <w:sz w:val="24"/>
          <w:szCs w:val="24"/>
        </w:rPr>
        <w:t>Z8A3450F44</w:t>
      </w:r>
    </w:p>
    <w:p w14:paraId="73B57853" w14:textId="77777777" w:rsidR="002D69E6" w:rsidRPr="00412A48" w:rsidRDefault="002D69E6" w:rsidP="003E340E">
      <w:pPr>
        <w:pStyle w:val="Sommario1"/>
        <w:rPr>
          <w:b/>
          <w:lang w:val="en-US"/>
        </w:rPr>
      </w:pPr>
      <w:r w:rsidRPr="00412A48">
        <w:rPr>
          <w:lang w:val="en-US"/>
        </w:rPr>
        <w:t>Sommario</w:t>
      </w:r>
    </w:p>
    <w:p w14:paraId="13D5F04E" w14:textId="77777777" w:rsidR="002D69E6" w:rsidRPr="00412A48" w:rsidRDefault="002D69E6" w:rsidP="002D69E6">
      <w:pPr>
        <w:spacing w:after="80" w:line="240" w:lineRule="auto"/>
        <w:rPr>
          <w:rFonts w:ascii="Times New Roman" w:hAnsi="Times New Roman"/>
          <w:sz w:val="24"/>
          <w:szCs w:val="24"/>
          <w:lang w:val="en-US"/>
        </w:rPr>
      </w:pPr>
    </w:p>
    <w:p w14:paraId="3E3666A3" w14:textId="77777777" w:rsidR="00286220" w:rsidRDefault="002D69E6">
      <w:pPr>
        <w:pStyle w:val="Sommario1"/>
        <w:rPr>
          <w:rFonts w:asciiTheme="minorHAnsi" w:eastAsiaTheme="minorEastAsia" w:hAnsiTheme="minorHAnsi" w:cstheme="minorBidi"/>
          <w:bCs w:val="0"/>
          <w:i w:val="0"/>
          <w:noProof/>
          <w:sz w:val="22"/>
          <w:szCs w:val="22"/>
        </w:rPr>
      </w:pPr>
      <w:r w:rsidRPr="003E340E">
        <w:rPr>
          <w:caps/>
          <w:noProof/>
          <w:color w:val="464340"/>
        </w:rPr>
        <w:fldChar w:fldCharType="begin"/>
      </w:r>
      <w:r w:rsidRPr="003E340E">
        <w:instrText xml:space="preserve"> TOC \o "1-3" \h \z \u </w:instrText>
      </w:r>
      <w:r w:rsidRPr="003E340E">
        <w:rPr>
          <w:caps/>
          <w:noProof/>
          <w:color w:val="464340"/>
        </w:rPr>
        <w:fldChar w:fldCharType="separate"/>
      </w:r>
      <w:hyperlink w:anchor="_Toc48907549" w:history="1">
        <w:r w:rsidR="00286220" w:rsidRPr="008D3FA4">
          <w:rPr>
            <w:rStyle w:val="Collegamentoipertestuale"/>
            <w:b/>
            <w:caps/>
            <w:noProof/>
            <w:kern w:val="32"/>
          </w:rPr>
          <w:t>Premesse</w:t>
        </w:r>
        <w:r w:rsidR="00286220">
          <w:rPr>
            <w:noProof/>
            <w:webHidden/>
          </w:rPr>
          <w:tab/>
        </w:r>
        <w:r w:rsidR="00286220">
          <w:rPr>
            <w:noProof/>
            <w:webHidden/>
          </w:rPr>
          <w:fldChar w:fldCharType="begin"/>
        </w:r>
        <w:r w:rsidR="00286220">
          <w:rPr>
            <w:noProof/>
            <w:webHidden/>
          </w:rPr>
          <w:instrText xml:space="preserve"> PAGEREF _Toc48907549 \h </w:instrText>
        </w:r>
        <w:r w:rsidR="00286220">
          <w:rPr>
            <w:noProof/>
            <w:webHidden/>
          </w:rPr>
        </w:r>
        <w:r w:rsidR="00286220">
          <w:rPr>
            <w:noProof/>
            <w:webHidden/>
          </w:rPr>
          <w:fldChar w:fldCharType="separate"/>
        </w:r>
        <w:r w:rsidR="00C851C2">
          <w:rPr>
            <w:noProof/>
            <w:webHidden/>
          </w:rPr>
          <w:t>3</w:t>
        </w:r>
        <w:r w:rsidR="00286220">
          <w:rPr>
            <w:noProof/>
            <w:webHidden/>
          </w:rPr>
          <w:fldChar w:fldCharType="end"/>
        </w:r>
      </w:hyperlink>
    </w:p>
    <w:p w14:paraId="480C57AD" w14:textId="77777777" w:rsidR="00286220" w:rsidRDefault="00C06D23">
      <w:pPr>
        <w:pStyle w:val="Sommario1"/>
        <w:rPr>
          <w:rFonts w:asciiTheme="minorHAnsi" w:eastAsiaTheme="minorEastAsia" w:hAnsiTheme="minorHAnsi" w:cstheme="minorBidi"/>
          <w:bCs w:val="0"/>
          <w:i w:val="0"/>
          <w:noProof/>
          <w:sz w:val="22"/>
          <w:szCs w:val="22"/>
        </w:rPr>
      </w:pPr>
      <w:hyperlink w:anchor="_Toc48907550" w:history="1">
        <w:r w:rsidR="00286220" w:rsidRPr="008D3FA4">
          <w:rPr>
            <w:rStyle w:val="Collegamentoipertestuale"/>
            <w:b/>
            <w:caps/>
            <w:noProof/>
            <w:kern w:val="32"/>
          </w:rPr>
          <w:t>Amministrazione e Responsabile del procedimento</w:t>
        </w:r>
        <w:r w:rsidR="00286220">
          <w:rPr>
            <w:noProof/>
            <w:webHidden/>
          </w:rPr>
          <w:tab/>
        </w:r>
        <w:r w:rsidR="00286220">
          <w:rPr>
            <w:noProof/>
            <w:webHidden/>
          </w:rPr>
          <w:fldChar w:fldCharType="begin"/>
        </w:r>
        <w:r w:rsidR="00286220">
          <w:rPr>
            <w:noProof/>
            <w:webHidden/>
          </w:rPr>
          <w:instrText xml:space="preserve"> PAGEREF _Toc48907550 \h </w:instrText>
        </w:r>
        <w:r w:rsidR="00286220">
          <w:rPr>
            <w:noProof/>
            <w:webHidden/>
          </w:rPr>
        </w:r>
        <w:r w:rsidR="00286220">
          <w:rPr>
            <w:noProof/>
            <w:webHidden/>
          </w:rPr>
          <w:fldChar w:fldCharType="separate"/>
        </w:r>
        <w:r w:rsidR="00C851C2">
          <w:rPr>
            <w:noProof/>
            <w:webHidden/>
          </w:rPr>
          <w:t>3</w:t>
        </w:r>
        <w:r w:rsidR="00286220">
          <w:rPr>
            <w:noProof/>
            <w:webHidden/>
          </w:rPr>
          <w:fldChar w:fldCharType="end"/>
        </w:r>
      </w:hyperlink>
    </w:p>
    <w:p w14:paraId="1C8C673C" w14:textId="77777777" w:rsidR="00286220" w:rsidRDefault="00C06D23">
      <w:pPr>
        <w:pStyle w:val="Sommario1"/>
        <w:rPr>
          <w:rFonts w:asciiTheme="minorHAnsi" w:eastAsiaTheme="minorEastAsia" w:hAnsiTheme="minorHAnsi" w:cstheme="minorBidi"/>
          <w:bCs w:val="0"/>
          <w:i w:val="0"/>
          <w:noProof/>
          <w:sz w:val="22"/>
          <w:szCs w:val="22"/>
        </w:rPr>
      </w:pPr>
      <w:hyperlink w:anchor="_Toc48907551" w:history="1">
        <w:r w:rsidR="00286220" w:rsidRPr="008D3FA4">
          <w:rPr>
            <w:rStyle w:val="Collegamentoipertestuale"/>
            <w:b/>
            <w:caps/>
            <w:noProof/>
            <w:kern w:val="32"/>
          </w:rPr>
          <w:t>Oggetto dell’appalto</w:t>
        </w:r>
        <w:r w:rsidR="00286220">
          <w:rPr>
            <w:noProof/>
            <w:webHidden/>
          </w:rPr>
          <w:tab/>
        </w:r>
        <w:r w:rsidR="00286220">
          <w:rPr>
            <w:noProof/>
            <w:webHidden/>
          </w:rPr>
          <w:fldChar w:fldCharType="begin"/>
        </w:r>
        <w:r w:rsidR="00286220">
          <w:rPr>
            <w:noProof/>
            <w:webHidden/>
          </w:rPr>
          <w:instrText xml:space="preserve"> PAGEREF _Toc48907551 \h </w:instrText>
        </w:r>
        <w:r w:rsidR="00286220">
          <w:rPr>
            <w:noProof/>
            <w:webHidden/>
          </w:rPr>
        </w:r>
        <w:r w:rsidR="00286220">
          <w:rPr>
            <w:noProof/>
            <w:webHidden/>
          </w:rPr>
          <w:fldChar w:fldCharType="separate"/>
        </w:r>
        <w:r w:rsidR="00C851C2">
          <w:rPr>
            <w:noProof/>
            <w:webHidden/>
          </w:rPr>
          <w:t>3</w:t>
        </w:r>
        <w:r w:rsidR="00286220">
          <w:rPr>
            <w:noProof/>
            <w:webHidden/>
          </w:rPr>
          <w:fldChar w:fldCharType="end"/>
        </w:r>
      </w:hyperlink>
    </w:p>
    <w:p w14:paraId="19571DDE" w14:textId="77777777" w:rsidR="00286220" w:rsidRDefault="00C06D23">
      <w:pPr>
        <w:pStyle w:val="Sommario1"/>
        <w:rPr>
          <w:rFonts w:asciiTheme="minorHAnsi" w:eastAsiaTheme="minorEastAsia" w:hAnsiTheme="minorHAnsi" w:cstheme="minorBidi"/>
          <w:bCs w:val="0"/>
          <w:i w:val="0"/>
          <w:noProof/>
          <w:sz w:val="22"/>
          <w:szCs w:val="22"/>
        </w:rPr>
      </w:pPr>
      <w:hyperlink w:anchor="_Toc48907557" w:history="1">
        <w:r w:rsidR="00286220" w:rsidRPr="008D3FA4">
          <w:rPr>
            <w:rStyle w:val="Collegamentoipertestuale"/>
            <w:b/>
            <w:caps/>
            <w:noProof/>
            <w:kern w:val="32"/>
          </w:rPr>
          <w:t>IMPORTO E BASE DI GARA</w:t>
        </w:r>
        <w:r w:rsidR="00286220">
          <w:rPr>
            <w:noProof/>
            <w:webHidden/>
          </w:rPr>
          <w:tab/>
        </w:r>
        <w:r w:rsidR="00286220">
          <w:rPr>
            <w:noProof/>
            <w:webHidden/>
          </w:rPr>
          <w:fldChar w:fldCharType="begin"/>
        </w:r>
        <w:r w:rsidR="00286220">
          <w:rPr>
            <w:noProof/>
            <w:webHidden/>
          </w:rPr>
          <w:instrText xml:space="preserve"> PAGEREF _Toc48907557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3E217D27" w14:textId="77777777" w:rsidR="00286220" w:rsidRDefault="00C06D23">
      <w:pPr>
        <w:pStyle w:val="Sommario1"/>
        <w:rPr>
          <w:rFonts w:asciiTheme="minorHAnsi" w:eastAsiaTheme="minorEastAsia" w:hAnsiTheme="minorHAnsi" w:cstheme="minorBidi"/>
          <w:bCs w:val="0"/>
          <w:i w:val="0"/>
          <w:noProof/>
          <w:sz w:val="22"/>
          <w:szCs w:val="22"/>
        </w:rPr>
      </w:pPr>
      <w:hyperlink w:anchor="_Toc48907558" w:history="1">
        <w:r w:rsidR="00286220" w:rsidRPr="008D3FA4">
          <w:rPr>
            <w:rStyle w:val="Collegamentoipertestuale"/>
            <w:b/>
            <w:caps/>
            <w:noProof/>
            <w:kern w:val="32"/>
          </w:rPr>
          <w:t>Durata dell’appalto</w:t>
        </w:r>
        <w:r w:rsidR="00286220">
          <w:rPr>
            <w:noProof/>
            <w:webHidden/>
          </w:rPr>
          <w:tab/>
        </w:r>
        <w:r w:rsidR="00286220">
          <w:rPr>
            <w:noProof/>
            <w:webHidden/>
          </w:rPr>
          <w:fldChar w:fldCharType="begin"/>
        </w:r>
        <w:r w:rsidR="00286220">
          <w:rPr>
            <w:noProof/>
            <w:webHidden/>
          </w:rPr>
          <w:instrText xml:space="preserve"> PAGEREF _Toc48907558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25CB2127" w14:textId="77777777" w:rsidR="00286220" w:rsidRDefault="00C06D23">
      <w:pPr>
        <w:pStyle w:val="Sommario1"/>
        <w:rPr>
          <w:rFonts w:asciiTheme="minorHAnsi" w:eastAsiaTheme="minorEastAsia" w:hAnsiTheme="minorHAnsi" w:cstheme="minorBidi"/>
          <w:bCs w:val="0"/>
          <w:i w:val="0"/>
          <w:noProof/>
          <w:sz w:val="22"/>
          <w:szCs w:val="22"/>
        </w:rPr>
      </w:pPr>
      <w:hyperlink w:anchor="_Toc48907559" w:history="1">
        <w:r w:rsidR="00286220" w:rsidRPr="008D3FA4">
          <w:rPr>
            <w:rStyle w:val="Collegamentoipertestuale"/>
            <w:b/>
            <w:caps/>
            <w:noProof/>
            <w:kern w:val="32"/>
          </w:rPr>
          <w:t>Chiarimenti e comunicazioni</w:t>
        </w:r>
        <w:r w:rsidR="00286220">
          <w:rPr>
            <w:noProof/>
            <w:webHidden/>
          </w:rPr>
          <w:tab/>
        </w:r>
        <w:r w:rsidR="00286220">
          <w:rPr>
            <w:noProof/>
            <w:webHidden/>
          </w:rPr>
          <w:fldChar w:fldCharType="begin"/>
        </w:r>
        <w:r w:rsidR="00286220">
          <w:rPr>
            <w:noProof/>
            <w:webHidden/>
          </w:rPr>
          <w:instrText xml:space="preserve"> PAGEREF _Toc48907559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7CC3A2CA" w14:textId="77777777" w:rsidR="00286220" w:rsidRDefault="00C06D23">
      <w:pPr>
        <w:pStyle w:val="Sommario1"/>
        <w:rPr>
          <w:rFonts w:asciiTheme="minorHAnsi" w:eastAsiaTheme="minorEastAsia" w:hAnsiTheme="minorHAnsi" w:cstheme="minorBidi"/>
          <w:bCs w:val="0"/>
          <w:i w:val="0"/>
          <w:noProof/>
          <w:sz w:val="22"/>
          <w:szCs w:val="22"/>
        </w:rPr>
      </w:pPr>
      <w:hyperlink w:anchor="_Toc48907560" w:history="1">
        <w:r w:rsidR="00286220" w:rsidRPr="008D3FA4">
          <w:rPr>
            <w:rStyle w:val="Collegamentoipertestuale"/>
            <w:b/>
            <w:caps/>
            <w:noProof/>
            <w:kern w:val="32"/>
          </w:rPr>
          <w:t>Requisiti e condizioni di partecipazione</w:t>
        </w:r>
        <w:r w:rsidR="00286220">
          <w:rPr>
            <w:noProof/>
            <w:webHidden/>
          </w:rPr>
          <w:tab/>
        </w:r>
        <w:r w:rsidR="00286220">
          <w:rPr>
            <w:noProof/>
            <w:webHidden/>
          </w:rPr>
          <w:fldChar w:fldCharType="begin"/>
        </w:r>
        <w:r w:rsidR="00286220">
          <w:rPr>
            <w:noProof/>
            <w:webHidden/>
          </w:rPr>
          <w:instrText xml:space="preserve"> PAGEREF _Toc48907560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7849267A" w14:textId="77777777" w:rsidR="00286220" w:rsidRDefault="00C06D23">
      <w:pPr>
        <w:pStyle w:val="Sommario1"/>
        <w:rPr>
          <w:rFonts w:asciiTheme="minorHAnsi" w:eastAsiaTheme="minorEastAsia" w:hAnsiTheme="minorHAnsi" w:cstheme="minorBidi"/>
          <w:bCs w:val="0"/>
          <w:i w:val="0"/>
          <w:noProof/>
          <w:sz w:val="22"/>
          <w:szCs w:val="22"/>
        </w:rPr>
      </w:pPr>
      <w:hyperlink w:anchor="_Toc48907561" w:history="1">
        <w:r w:rsidR="00286220" w:rsidRPr="008D3FA4">
          <w:rPr>
            <w:rStyle w:val="Collegamentoipertestuale"/>
            <w:b/>
            <w:caps/>
            <w:noProof/>
            <w:kern w:val="32"/>
          </w:rPr>
          <w:t>Documento di gara unico europeo (D.G.U.E.)</w:t>
        </w:r>
        <w:r w:rsidR="00286220">
          <w:rPr>
            <w:noProof/>
            <w:webHidden/>
          </w:rPr>
          <w:tab/>
        </w:r>
        <w:r w:rsidR="00286220">
          <w:rPr>
            <w:noProof/>
            <w:webHidden/>
          </w:rPr>
          <w:fldChar w:fldCharType="begin"/>
        </w:r>
        <w:r w:rsidR="00286220">
          <w:rPr>
            <w:noProof/>
            <w:webHidden/>
          </w:rPr>
          <w:instrText xml:space="preserve"> PAGEREF _Toc48907561 \h </w:instrText>
        </w:r>
        <w:r w:rsidR="00286220">
          <w:rPr>
            <w:noProof/>
            <w:webHidden/>
          </w:rPr>
        </w:r>
        <w:r w:rsidR="00286220">
          <w:rPr>
            <w:noProof/>
            <w:webHidden/>
          </w:rPr>
          <w:fldChar w:fldCharType="separate"/>
        </w:r>
        <w:r w:rsidR="00C851C2">
          <w:rPr>
            <w:noProof/>
            <w:webHidden/>
          </w:rPr>
          <w:t>7</w:t>
        </w:r>
        <w:r w:rsidR="00286220">
          <w:rPr>
            <w:noProof/>
            <w:webHidden/>
          </w:rPr>
          <w:fldChar w:fldCharType="end"/>
        </w:r>
      </w:hyperlink>
    </w:p>
    <w:p w14:paraId="29560358" w14:textId="77777777" w:rsidR="00286220" w:rsidRDefault="00C06D23">
      <w:pPr>
        <w:pStyle w:val="Sommario1"/>
        <w:rPr>
          <w:rFonts w:asciiTheme="minorHAnsi" w:eastAsiaTheme="minorEastAsia" w:hAnsiTheme="minorHAnsi" w:cstheme="minorBidi"/>
          <w:bCs w:val="0"/>
          <w:i w:val="0"/>
          <w:noProof/>
          <w:sz w:val="22"/>
          <w:szCs w:val="22"/>
        </w:rPr>
      </w:pPr>
      <w:hyperlink w:anchor="_Toc48907562" w:history="1">
        <w:r w:rsidR="00286220" w:rsidRPr="008D3FA4">
          <w:rPr>
            <w:rStyle w:val="Collegamentoipertestuale"/>
            <w:b/>
            <w:caps/>
            <w:noProof/>
            <w:kern w:val="32"/>
          </w:rPr>
          <w:t>Sottoscrizione della documentazione</w:t>
        </w:r>
        <w:r w:rsidR="00286220">
          <w:rPr>
            <w:noProof/>
            <w:webHidden/>
          </w:rPr>
          <w:tab/>
        </w:r>
        <w:r w:rsidR="00286220">
          <w:rPr>
            <w:noProof/>
            <w:webHidden/>
          </w:rPr>
          <w:fldChar w:fldCharType="begin"/>
        </w:r>
        <w:r w:rsidR="00286220">
          <w:rPr>
            <w:noProof/>
            <w:webHidden/>
          </w:rPr>
          <w:instrText xml:space="preserve"> PAGEREF _Toc48907562 \h </w:instrText>
        </w:r>
        <w:r w:rsidR="00286220">
          <w:rPr>
            <w:noProof/>
            <w:webHidden/>
          </w:rPr>
        </w:r>
        <w:r w:rsidR="00286220">
          <w:rPr>
            <w:noProof/>
            <w:webHidden/>
          </w:rPr>
          <w:fldChar w:fldCharType="separate"/>
        </w:r>
        <w:r w:rsidR="00C851C2">
          <w:rPr>
            <w:noProof/>
            <w:webHidden/>
          </w:rPr>
          <w:t>7</w:t>
        </w:r>
        <w:r w:rsidR="00286220">
          <w:rPr>
            <w:noProof/>
            <w:webHidden/>
          </w:rPr>
          <w:fldChar w:fldCharType="end"/>
        </w:r>
      </w:hyperlink>
    </w:p>
    <w:p w14:paraId="63CB0588" w14:textId="77777777" w:rsidR="00286220" w:rsidRDefault="00C06D23">
      <w:pPr>
        <w:pStyle w:val="Sommario1"/>
        <w:rPr>
          <w:rFonts w:asciiTheme="minorHAnsi" w:eastAsiaTheme="minorEastAsia" w:hAnsiTheme="minorHAnsi" w:cstheme="minorBidi"/>
          <w:bCs w:val="0"/>
          <w:i w:val="0"/>
          <w:noProof/>
          <w:sz w:val="22"/>
          <w:szCs w:val="22"/>
        </w:rPr>
      </w:pPr>
      <w:hyperlink w:anchor="_Toc48907563" w:history="1">
        <w:r w:rsidR="00286220" w:rsidRPr="008D3FA4">
          <w:rPr>
            <w:rStyle w:val="Collegamentoipertestuale"/>
            <w:b/>
            <w:caps/>
            <w:noProof/>
            <w:kern w:val="32"/>
          </w:rPr>
          <w:t>Modalità di recapito dell’offerta</w:t>
        </w:r>
        <w:r w:rsidR="00286220">
          <w:rPr>
            <w:noProof/>
            <w:webHidden/>
          </w:rPr>
          <w:tab/>
        </w:r>
        <w:r w:rsidR="00286220">
          <w:rPr>
            <w:noProof/>
            <w:webHidden/>
          </w:rPr>
          <w:fldChar w:fldCharType="begin"/>
        </w:r>
        <w:r w:rsidR="00286220">
          <w:rPr>
            <w:noProof/>
            <w:webHidden/>
          </w:rPr>
          <w:instrText xml:space="preserve"> PAGEREF _Toc48907563 \h </w:instrText>
        </w:r>
        <w:r w:rsidR="00286220">
          <w:rPr>
            <w:noProof/>
            <w:webHidden/>
          </w:rPr>
        </w:r>
        <w:r w:rsidR="00286220">
          <w:rPr>
            <w:noProof/>
            <w:webHidden/>
          </w:rPr>
          <w:fldChar w:fldCharType="separate"/>
        </w:r>
        <w:r w:rsidR="00C851C2">
          <w:rPr>
            <w:noProof/>
            <w:webHidden/>
          </w:rPr>
          <w:t>7</w:t>
        </w:r>
        <w:r w:rsidR="00286220">
          <w:rPr>
            <w:noProof/>
            <w:webHidden/>
          </w:rPr>
          <w:fldChar w:fldCharType="end"/>
        </w:r>
      </w:hyperlink>
    </w:p>
    <w:p w14:paraId="7EA025F1" w14:textId="77777777" w:rsidR="00286220" w:rsidRDefault="00C06D23">
      <w:pPr>
        <w:pStyle w:val="Sommario1"/>
        <w:rPr>
          <w:rFonts w:asciiTheme="minorHAnsi" w:eastAsiaTheme="minorEastAsia" w:hAnsiTheme="minorHAnsi" w:cstheme="minorBidi"/>
          <w:bCs w:val="0"/>
          <w:i w:val="0"/>
          <w:noProof/>
          <w:sz w:val="22"/>
          <w:szCs w:val="22"/>
        </w:rPr>
      </w:pPr>
      <w:hyperlink w:anchor="_Toc48907564" w:history="1">
        <w:r w:rsidR="00286220" w:rsidRPr="008D3FA4">
          <w:rPr>
            <w:rStyle w:val="Collegamentoipertestuale"/>
            <w:b/>
            <w:caps/>
            <w:noProof/>
            <w:kern w:val="32"/>
          </w:rPr>
          <w:t>Contenuto della Busta amministrativa</w:t>
        </w:r>
        <w:r w:rsidR="00286220">
          <w:rPr>
            <w:noProof/>
            <w:webHidden/>
          </w:rPr>
          <w:tab/>
        </w:r>
        <w:r w:rsidR="00286220">
          <w:rPr>
            <w:noProof/>
            <w:webHidden/>
          </w:rPr>
          <w:fldChar w:fldCharType="begin"/>
        </w:r>
        <w:r w:rsidR="00286220">
          <w:rPr>
            <w:noProof/>
            <w:webHidden/>
          </w:rPr>
          <w:instrText xml:space="preserve"> PAGEREF _Toc48907564 \h </w:instrText>
        </w:r>
        <w:r w:rsidR="00286220">
          <w:rPr>
            <w:noProof/>
            <w:webHidden/>
          </w:rPr>
        </w:r>
        <w:r w:rsidR="00286220">
          <w:rPr>
            <w:noProof/>
            <w:webHidden/>
          </w:rPr>
          <w:fldChar w:fldCharType="separate"/>
        </w:r>
        <w:r w:rsidR="00C851C2">
          <w:rPr>
            <w:noProof/>
            <w:webHidden/>
          </w:rPr>
          <w:t>9</w:t>
        </w:r>
        <w:r w:rsidR="00286220">
          <w:rPr>
            <w:noProof/>
            <w:webHidden/>
          </w:rPr>
          <w:fldChar w:fldCharType="end"/>
        </w:r>
      </w:hyperlink>
    </w:p>
    <w:p w14:paraId="60DC9233" w14:textId="77777777" w:rsidR="00286220" w:rsidRDefault="00C06D23">
      <w:pPr>
        <w:pStyle w:val="Sommario1"/>
        <w:rPr>
          <w:rFonts w:asciiTheme="minorHAnsi" w:eastAsiaTheme="minorEastAsia" w:hAnsiTheme="minorHAnsi" w:cstheme="minorBidi"/>
          <w:bCs w:val="0"/>
          <w:i w:val="0"/>
          <w:noProof/>
          <w:sz w:val="22"/>
          <w:szCs w:val="22"/>
        </w:rPr>
      </w:pPr>
      <w:hyperlink w:anchor="_Toc48907565" w:history="1">
        <w:r w:rsidR="00286220" w:rsidRPr="008D3FA4">
          <w:rPr>
            <w:rStyle w:val="Collegamentoipertestuale"/>
            <w:b/>
            <w:caps/>
            <w:noProof/>
            <w:kern w:val="32"/>
          </w:rPr>
          <w:t>Contenuto della Busta economica</w:t>
        </w:r>
        <w:r w:rsidR="00286220">
          <w:rPr>
            <w:noProof/>
            <w:webHidden/>
          </w:rPr>
          <w:tab/>
        </w:r>
        <w:r w:rsidR="00286220">
          <w:rPr>
            <w:noProof/>
            <w:webHidden/>
          </w:rPr>
          <w:fldChar w:fldCharType="begin"/>
        </w:r>
        <w:r w:rsidR="00286220">
          <w:rPr>
            <w:noProof/>
            <w:webHidden/>
          </w:rPr>
          <w:instrText xml:space="preserve"> PAGEREF _Toc48907565 \h </w:instrText>
        </w:r>
        <w:r w:rsidR="00286220">
          <w:rPr>
            <w:noProof/>
            <w:webHidden/>
          </w:rPr>
        </w:r>
        <w:r w:rsidR="00286220">
          <w:rPr>
            <w:noProof/>
            <w:webHidden/>
          </w:rPr>
          <w:fldChar w:fldCharType="separate"/>
        </w:r>
        <w:r w:rsidR="00C851C2">
          <w:rPr>
            <w:noProof/>
            <w:webHidden/>
          </w:rPr>
          <w:t>9</w:t>
        </w:r>
        <w:r w:rsidR="00286220">
          <w:rPr>
            <w:noProof/>
            <w:webHidden/>
          </w:rPr>
          <w:fldChar w:fldCharType="end"/>
        </w:r>
      </w:hyperlink>
    </w:p>
    <w:p w14:paraId="08E18DEA" w14:textId="77777777" w:rsidR="00286220" w:rsidRDefault="00C06D23">
      <w:pPr>
        <w:pStyle w:val="Sommario1"/>
        <w:rPr>
          <w:rFonts w:asciiTheme="minorHAnsi" w:eastAsiaTheme="minorEastAsia" w:hAnsiTheme="minorHAnsi" w:cstheme="minorBidi"/>
          <w:bCs w:val="0"/>
          <w:i w:val="0"/>
          <w:noProof/>
          <w:sz w:val="22"/>
          <w:szCs w:val="22"/>
        </w:rPr>
      </w:pPr>
      <w:hyperlink w:anchor="_Toc48907566" w:history="1">
        <w:r w:rsidR="00286220" w:rsidRPr="008D3FA4">
          <w:rPr>
            <w:rStyle w:val="Collegamentoipertestuale"/>
            <w:b/>
            <w:caps/>
            <w:noProof/>
            <w:kern w:val="32"/>
          </w:rPr>
          <w:t>Modalità di esperimento della gara</w:t>
        </w:r>
        <w:r w:rsidR="00286220">
          <w:rPr>
            <w:noProof/>
            <w:webHidden/>
          </w:rPr>
          <w:tab/>
        </w:r>
        <w:r w:rsidR="00286220">
          <w:rPr>
            <w:noProof/>
            <w:webHidden/>
          </w:rPr>
          <w:fldChar w:fldCharType="begin"/>
        </w:r>
        <w:r w:rsidR="00286220">
          <w:rPr>
            <w:noProof/>
            <w:webHidden/>
          </w:rPr>
          <w:instrText xml:space="preserve"> PAGEREF _Toc48907566 \h </w:instrText>
        </w:r>
        <w:r w:rsidR="00286220">
          <w:rPr>
            <w:noProof/>
            <w:webHidden/>
          </w:rPr>
        </w:r>
        <w:r w:rsidR="00286220">
          <w:rPr>
            <w:noProof/>
            <w:webHidden/>
          </w:rPr>
          <w:fldChar w:fldCharType="separate"/>
        </w:r>
        <w:r w:rsidR="00C851C2">
          <w:rPr>
            <w:noProof/>
            <w:webHidden/>
          </w:rPr>
          <w:t>10</w:t>
        </w:r>
        <w:r w:rsidR="00286220">
          <w:rPr>
            <w:noProof/>
            <w:webHidden/>
          </w:rPr>
          <w:fldChar w:fldCharType="end"/>
        </w:r>
      </w:hyperlink>
    </w:p>
    <w:p w14:paraId="500E0640" w14:textId="77777777" w:rsidR="00286220" w:rsidRDefault="00C06D23">
      <w:pPr>
        <w:pStyle w:val="Sommario1"/>
        <w:rPr>
          <w:rFonts w:asciiTheme="minorHAnsi" w:eastAsiaTheme="minorEastAsia" w:hAnsiTheme="minorHAnsi" w:cstheme="minorBidi"/>
          <w:bCs w:val="0"/>
          <w:i w:val="0"/>
          <w:noProof/>
          <w:sz w:val="22"/>
          <w:szCs w:val="22"/>
        </w:rPr>
      </w:pPr>
      <w:hyperlink w:anchor="_Toc48907567" w:history="1">
        <w:r w:rsidR="00286220" w:rsidRPr="008D3FA4">
          <w:rPr>
            <w:rStyle w:val="Collegamentoipertestuale"/>
            <w:b/>
            <w:caps/>
            <w:noProof/>
            <w:kern w:val="32"/>
          </w:rPr>
          <w:t>Aggiudicazione definitiva e stipula del contratto</w:t>
        </w:r>
        <w:r w:rsidR="00286220">
          <w:rPr>
            <w:noProof/>
            <w:webHidden/>
          </w:rPr>
          <w:tab/>
        </w:r>
        <w:r w:rsidR="00286220">
          <w:rPr>
            <w:noProof/>
            <w:webHidden/>
          </w:rPr>
          <w:fldChar w:fldCharType="begin"/>
        </w:r>
        <w:r w:rsidR="00286220">
          <w:rPr>
            <w:noProof/>
            <w:webHidden/>
          </w:rPr>
          <w:instrText xml:space="preserve"> PAGEREF _Toc48907567 \h </w:instrText>
        </w:r>
        <w:r w:rsidR="00286220">
          <w:rPr>
            <w:noProof/>
            <w:webHidden/>
          </w:rPr>
        </w:r>
        <w:r w:rsidR="00286220">
          <w:rPr>
            <w:noProof/>
            <w:webHidden/>
          </w:rPr>
          <w:fldChar w:fldCharType="separate"/>
        </w:r>
        <w:r w:rsidR="00C851C2">
          <w:rPr>
            <w:noProof/>
            <w:webHidden/>
          </w:rPr>
          <w:t>10</w:t>
        </w:r>
        <w:r w:rsidR="00286220">
          <w:rPr>
            <w:noProof/>
            <w:webHidden/>
          </w:rPr>
          <w:fldChar w:fldCharType="end"/>
        </w:r>
      </w:hyperlink>
    </w:p>
    <w:p w14:paraId="4512A096" w14:textId="77777777" w:rsidR="00286220" w:rsidRDefault="00C06D23">
      <w:pPr>
        <w:pStyle w:val="Sommario1"/>
        <w:rPr>
          <w:rFonts w:asciiTheme="minorHAnsi" w:eastAsiaTheme="minorEastAsia" w:hAnsiTheme="minorHAnsi" w:cstheme="minorBidi"/>
          <w:bCs w:val="0"/>
          <w:i w:val="0"/>
          <w:noProof/>
          <w:sz w:val="22"/>
          <w:szCs w:val="22"/>
        </w:rPr>
      </w:pPr>
      <w:hyperlink w:anchor="_Toc48907568" w:history="1">
        <w:r w:rsidR="00286220" w:rsidRPr="008D3FA4">
          <w:rPr>
            <w:rStyle w:val="Collegamentoipertestuale"/>
            <w:b/>
            <w:caps/>
            <w:noProof/>
            <w:kern w:val="32"/>
          </w:rPr>
          <w:t>Penali, Quantificazione ed incasso</w:t>
        </w:r>
        <w:r w:rsidR="00286220">
          <w:rPr>
            <w:noProof/>
            <w:webHidden/>
          </w:rPr>
          <w:tab/>
        </w:r>
        <w:r w:rsidR="00286220">
          <w:rPr>
            <w:noProof/>
            <w:webHidden/>
          </w:rPr>
          <w:fldChar w:fldCharType="begin"/>
        </w:r>
        <w:r w:rsidR="00286220">
          <w:rPr>
            <w:noProof/>
            <w:webHidden/>
          </w:rPr>
          <w:instrText xml:space="preserve"> PAGEREF _Toc48907568 \h </w:instrText>
        </w:r>
        <w:r w:rsidR="00286220">
          <w:rPr>
            <w:noProof/>
            <w:webHidden/>
          </w:rPr>
        </w:r>
        <w:r w:rsidR="00286220">
          <w:rPr>
            <w:noProof/>
            <w:webHidden/>
          </w:rPr>
          <w:fldChar w:fldCharType="separate"/>
        </w:r>
        <w:r w:rsidR="00C851C2">
          <w:rPr>
            <w:noProof/>
            <w:webHidden/>
          </w:rPr>
          <w:t>11</w:t>
        </w:r>
        <w:r w:rsidR="00286220">
          <w:rPr>
            <w:noProof/>
            <w:webHidden/>
          </w:rPr>
          <w:fldChar w:fldCharType="end"/>
        </w:r>
      </w:hyperlink>
    </w:p>
    <w:p w14:paraId="76A78470" w14:textId="77777777" w:rsidR="00286220" w:rsidRDefault="00C06D23">
      <w:pPr>
        <w:pStyle w:val="Sommario1"/>
        <w:rPr>
          <w:rFonts w:asciiTheme="minorHAnsi" w:eastAsiaTheme="minorEastAsia" w:hAnsiTheme="minorHAnsi" w:cstheme="minorBidi"/>
          <w:bCs w:val="0"/>
          <w:i w:val="0"/>
          <w:noProof/>
          <w:sz w:val="22"/>
          <w:szCs w:val="22"/>
        </w:rPr>
      </w:pPr>
      <w:hyperlink w:anchor="_Toc48907569" w:history="1">
        <w:r w:rsidR="00286220" w:rsidRPr="008D3FA4">
          <w:rPr>
            <w:rStyle w:val="Collegamentoipertestuale"/>
            <w:b/>
            <w:caps/>
            <w:noProof/>
            <w:kern w:val="32"/>
          </w:rPr>
          <w:t>Modalità di Pagamento</w:t>
        </w:r>
        <w:r w:rsidR="00286220">
          <w:rPr>
            <w:noProof/>
            <w:webHidden/>
          </w:rPr>
          <w:tab/>
        </w:r>
        <w:r w:rsidR="00286220">
          <w:rPr>
            <w:noProof/>
            <w:webHidden/>
          </w:rPr>
          <w:fldChar w:fldCharType="begin"/>
        </w:r>
        <w:r w:rsidR="00286220">
          <w:rPr>
            <w:noProof/>
            <w:webHidden/>
          </w:rPr>
          <w:instrText xml:space="preserve"> PAGEREF _Toc48907569 \h </w:instrText>
        </w:r>
        <w:r w:rsidR="00286220">
          <w:rPr>
            <w:noProof/>
            <w:webHidden/>
          </w:rPr>
        </w:r>
        <w:r w:rsidR="00286220">
          <w:rPr>
            <w:noProof/>
            <w:webHidden/>
          </w:rPr>
          <w:fldChar w:fldCharType="separate"/>
        </w:r>
        <w:r w:rsidR="00C851C2">
          <w:rPr>
            <w:noProof/>
            <w:webHidden/>
          </w:rPr>
          <w:t>11</w:t>
        </w:r>
        <w:r w:rsidR="00286220">
          <w:rPr>
            <w:noProof/>
            <w:webHidden/>
          </w:rPr>
          <w:fldChar w:fldCharType="end"/>
        </w:r>
      </w:hyperlink>
    </w:p>
    <w:p w14:paraId="1390B6C0" w14:textId="77777777" w:rsidR="00286220" w:rsidRDefault="00C06D23">
      <w:pPr>
        <w:pStyle w:val="Sommario1"/>
        <w:rPr>
          <w:rFonts w:asciiTheme="minorHAnsi" w:eastAsiaTheme="minorEastAsia" w:hAnsiTheme="minorHAnsi" w:cstheme="minorBidi"/>
          <w:bCs w:val="0"/>
          <w:i w:val="0"/>
          <w:noProof/>
          <w:sz w:val="22"/>
          <w:szCs w:val="22"/>
        </w:rPr>
      </w:pPr>
      <w:hyperlink w:anchor="_Toc48907570" w:history="1">
        <w:r w:rsidR="00286220" w:rsidRPr="008D3FA4">
          <w:rPr>
            <w:rStyle w:val="Collegamentoipertestuale"/>
            <w:b/>
            <w:caps/>
            <w:noProof/>
            <w:kern w:val="32"/>
          </w:rPr>
          <w:t>Ulteriori disposizioni</w:t>
        </w:r>
        <w:r w:rsidR="00286220">
          <w:rPr>
            <w:noProof/>
            <w:webHidden/>
          </w:rPr>
          <w:tab/>
        </w:r>
        <w:r w:rsidR="00286220">
          <w:rPr>
            <w:noProof/>
            <w:webHidden/>
          </w:rPr>
          <w:fldChar w:fldCharType="begin"/>
        </w:r>
        <w:r w:rsidR="00286220">
          <w:rPr>
            <w:noProof/>
            <w:webHidden/>
          </w:rPr>
          <w:instrText xml:space="preserve"> PAGEREF _Toc48907570 \h </w:instrText>
        </w:r>
        <w:r w:rsidR="00286220">
          <w:rPr>
            <w:noProof/>
            <w:webHidden/>
          </w:rPr>
        </w:r>
        <w:r w:rsidR="00286220">
          <w:rPr>
            <w:noProof/>
            <w:webHidden/>
          </w:rPr>
          <w:fldChar w:fldCharType="separate"/>
        </w:r>
        <w:r w:rsidR="00C851C2">
          <w:rPr>
            <w:noProof/>
            <w:webHidden/>
          </w:rPr>
          <w:t>12</w:t>
        </w:r>
        <w:r w:rsidR="00286220">
          <w:rPr>
            <w:noProof/>
            <w:webHidden/>
          </w:rPr>
          <w:fldChar w:fldCharType="end"/>
        </w:r>
      </w:hyperlink>
    </w:p>
    <w:p w14:paraId="31BF932E" w14:textId="77777777" w:rsidR="00286220" w:rsidRDefault="00C06D23">
      <w:pPr>
        <w:pStyle w:val="Sommario1"/>
        <w:rPr>
          <w:rFonts w:asciiTheme="minorHAnsi" w:eastAsiaTheme="minorEastAsia" w:hAnsiTheme="minorHAnsi" w:cstheme="minorBidi"/>
          <w:bCs w:val="0"/>
          <w:i w:val="0"/>
          <w:noProof/>
          <w:sz w:val="22"/>
          <w:szCs w:val="22"/>
        </w:rPr>
      </w:pPr>
      <w:hyperlink w:anchor="_Toc48907571" w:history="1">
        <w:r w:rsidR="00286220" w:rsidRPr="008D3FA4">
          <w:rPr>
            <w:rStyle w:val="Collegamentoipertestuale"/>
            <w:b/>
            <w:caps/>
            <w:noProof/>
            <w:kern w:val="32"/>
          </w:rPr>
          <w:t>Responsabilità e Obblighi</w:t>
        </w:r>
        <w:r w:rsidR="00286220">
          <w:rPr>
            <w:noProof/>
            <w:webHidden/>
          </w:rPr>
          <w:tab/>
        </w:r>
        <w:r w:rsidR="00286220">
          <w:rPr>
            <w:noProof/>
            <w:webHidden/>
          </w:rPr>
          <w:fldChar w:fldCharType="begin"/>
        </w:r>
        <w:r w:rsidR="00286220">
          <w:rPr>
            <w:noProof/>
            <w:webHidden/>
          </w:rPr>
          <w:instrText xml:space="preserve"> PAGEREF _Toc48907571 \h </w:instrText>
        </w:r>
        <w:r w:rsidR="00286220">
          <w:rPr>
            <w:noProof/>
            <w:webHidden/>
          </w:rPr>
        </w:r>
        <w:r w:rsidR="00286220">
          <w:rPr>
            <w:noProof/>
            <w:webHidden/>
          </w:rPr>
          <w:fldChar w:fldCharType="separate"/>
        </w:r>
        <w:r w:rsidR="00C851C2">
          <w:rPr>
            <w:noProof/>
            <w:webHidden/>
          </w:rPr>
          <w:t>12</w:t>
        </w:r>
        <w:r w:rsidR="00286220">
          <w:rPr>
            <w:noProof/>
            <w:webHidden/>
          </w:rPr>
          <w:fldChar w:fldCharType="end"/>
        </w:r>
      </w:hyperlink>
    </w:p>
    <w:p w14:paraId="1D7E24BA" w14:textId="77777777" w:rsidR="00286220" w:rsidRDefault="00C06D23">
      <w:pPr>
        <w:pStyle w:val="Sommario1"/>
        <w:rPr>
          <w:rFonts w:asciiTheme="minorHAnsi" w:eastAsiaTheme="minorEastAsia" w:hAnsiTheme="minorHAnsi" w:cstheme="minorBidi"/>
          <w:bCs w:val="0"/>
          <w:i w:val="0"/>
          <w:noProof/>
          <w:sz w:val="22"/>
          <w:szCs w:val="22"/>
        </w:rPr>
      </w:pPr>
      <w:hyperlink w:anchor="_Toc48907572" w:history="1">
        <w:r w:rsidR="00286220" w:rsidRPr="008D3FA4">
          <w:rPr>
            <w:rStyle w:val="Collegamentoipertestuale"/>
            <w:b/>
            <w:caps/>
            <w:smallCaps/>
            <w:noProof/>
            <w:kern w:val="32"/>
          </w:rPr>
          <w:t>Obblighi dell’appaltatore Relativi alla Tracciabilità dei Flussi finanziari</w:t>
        </w:r>
        <w:r w:rsidR="00286220">
          <w:rPr>
            <w:noProof/>
            <w:webHidden/>
          </w:rPr>
          <w:tab/>
        </w:r>
        <w:r w:rsidR="00286220">
          <w:rPr>
            <w:noProof/>
            <w:webHidden/>
          </w:rPr>
          <w:fldChar w:fldCharType="begin"/>
        </w:r>
        <w:r w:rsidR="00286220">
          <w:rPr>
            <w:noProof/>
            <w:webHidden/>
          </w:rPr>
          <w:instrText xml:space="preserve"> PAGEREF _Toc48907572 \h </w:instrText>
        </w:r>
        <w:r w:rsidR="00286220">
          <w:rPr>
            <w:noProof/>
            <w:webHidden/>
          </w:rPr>
        </w:r>
        <w:r w:rsidR="00286220">
          <w:rPr>
            <w:noProof/>
            <w:webHidden/>
          </w:rPr>
          <w:fldChar w:fldCharType="separate"/>
        </w:r>
        <w:r w:rsidR="00C851C2">
          <w:rPr>
            <w:noProof/>
            <w:webHidden/>
          </w:rPr>
          <w:t>13</w:t>
        </w:r>
        <w:r w:rsidR="00286220">
          <w:rPr>
            <w:noProof/>
            <w:webHidden/>
          </w:rPr>
          <w:fldChar w:fldCharType="end"/>
        </w:r>
      </w:hyperlink>
    </w:p>
    <w:p w14:paraId="0B53C552" w14:textId="77777777" w:rsidR="00286220" w:rsidRDefault="00C06D23">
      <w:pPr>
        <w:pStyle w:val="Sommario1"/>
        <w:rPr>
          <w:rFonts w:asciiTheme="minorHAnsi" w:eastAsiaTheme="minorEastAsia" w:hAnsiTheme="minorHAnsi" w:cstheme="minorBidi"/>
          <w:bCs w:val="0"/>
          <w:i w:val="0"/>
          <w:noProof/>
          <w:sz w:val="22"/>
          <w:szCs w:val="22"/>
        </w:rPr>
      </w:pPr>
      <w:hyperlink w:anchor="_Toc48907573" w:history="1">
        <w:r w:rsidR="00286220" w:rsidRPr="008D3FA4">
          <w:rPr>
            <w:rStyle w:val="Collegamentoipertestuale"/>
            <w:b/>
            <w:caps/>
            <w:noProof/>
            <w:kern w:val="32"/>
          </w:rPr>
          <w:t>Definizione delle controversie</w:t>
        </w:r>
        <w:r w:rsidR="00286220">
          <w:rPr>
            <w:noProof/>
            <w:webHidden/>
          </w:rPr>
          <w:tab/>
        </w:r>
        <w:r w:rsidR="00286220">
          <w:rPr>
            <w:noProof/>
            <w:webHidden/>
          </w:rPr>
          <w:fldChar w:fldCharType="begin"/>
        </w:r>
        <w:r w:rsidR="00286220">
          <w:rPr>
            <w:noProof/>
            <w:webHidden/>
          </w:rPr>
          <w:instrText xml:space="preserve"> PAGEREF _Toc48907573 \h </w:instrText>
        </w:r>
        <w:r w:rsidR="00286220">
          <w:rPr>
            <w:noProof/>
            <w:webHidden/>
          </w:rPr>
        </w:r>
        <w:r w:rsidR="00286220">
          <w:rPr>
            <w:noProof/>
            <w:webHidden/>
          </w:rPr>
          <w:fldChar w:fldCharType="separate"/>
        </w:r>
        <w:r w:rsidR="00C851C2">
          <w:rPr>
            <w:noProof/>
            <w:webHidden/>
          </w:rPr>
          <w:t>13</w:t>
        </w:r>
        <w:r w:rsidR="00286220">
          <w:rPr>
            <w:noProof/>
            <w:webHidden/>
          </w:rPr>
          <w:fldChar w:fldCharType="end"/>
        </w:r>
      </w:hyperlink>
    </w:p>
    <w:p w14:paraId="27C594C9" w14:textId="77777777" w:rsidR="00286220" w:rsidRDefault="00C06D23">
      <w:pPr>
        <w:pStyle w:val="Sommario1"/>
        <w:rPr>
          <w:rFonts w:asciiTheme="minorHAnsi" w:eastAsiaTheme="minorEastAsia" w:hAnsiTheme="minorHAnsi" w:cstheme="minorBidi"/>
          <w:bCs w:val="0"/>
          <w:i w:val="0"/>
          <w:noProof/>
          <w:sz w:val="22"/>
          <w:szCs w:val="22"/>
        </w:rPr>
      </w:pPr>
      <w:hyperlink w:anchor="_Toc48907574" w:history="1">
        <w:r w:rsidR="00286220" w:rsidRPr="008D3FA4">
          <w:rPr>
            <w:rStyle w:val="Collegamentoipertestuale"/>
            <w:b/>
            <w:caps/>
            <w:noProof/>
            <w:kern w:val="32"/>
          </w:rPr>
          <w:t>Trattamento dei dati personali e accesso agli atti</w:t>
        </w:r>
        <w:r w:rsidR="00286220">
          <w:rPr>
            <w:noProof/>
            <w:webHidden/>
          </w:rPr>
          <w:tab/>
        </w:r>
        <w:r w:rsidR="00286220">
          <w:rPr>
            <w:noProof/>
            <w:webHidden/>
          </w:rPr>
          <w:fldChar w:fldCharType="begin"/>
        </w:r>
        <w:r w:rsidR="00286220">
          <w:rPr>
            <w:noProof/>
            <w:webHidden/>
          </w:rPr>
          <w:instrText xml:space="preserve"> PAGEREF _Toc48907574 \h </w:instrText>
        </w:r>
        <w:r w:rsidR="00286220">
          <w:rPr>
            <w:noProof/>
            <w:webHidden/>
          </w:rPr>
        </w:r>
        <w:r w:rsidR="00286220">
          <w:rPr>
            <w:noProof/>
            <w:webHidden/>
          </w:rPr>
          <w:fldChar w:fldCharType="separate"/>
        </w:r>
        <w:r w:rsidR="00C851C2">
          <w:rPr>
            <w:noProof/>
            <w:webHidden/>
          </w:rPr>
          <w:t>13</w:t>
        </w:r>
        <w:r w:rsidR="00286220">
          <w:rPr>
            <w:noProof/>
            <w:webHidden/>
          </w:rPr>
          <w:fldChar w:fldCharType="end"/>
        </w:r>
      </w:hyperlink>
    </w:p>
    <w:p w14:paraId="3879F419" w14:textId="77777777" w:rsidR="002D69E6" w:rsidRPr="00BA3EEC" w:rsidRDefault="002D69E6" w:rsidP="002D69E6">
      <w:pPr>
        <w:spacing w:after="80" w:line="240" w:lineRule="auto"/>
        <w:rPr>
          <w:rFonts w:ascii="Times New Roman" w:hAnsi="Times New Roman"/>
          <w:sz w:val="24"/>
          <w:szCs w:val="24"/>
        </w:rPr>
      </w:pPr>
      <w:r w:rsidRPr="003E340E">
        <w:rPr>
          <w:rFonts w:ascii="Times New Roman" w:hAnsi="Times New Roman"/>
          <w:i/>
          <w:sz w:val="24"/>
          <w:szCs w:val="24"/>
        </w:rPr>
        <w:fldChar w:fldCharType="end"/>
      </w:r>
    </w:p>
    <w:p w14:paraId="399628D7" w14:textId="77777777" w:rsidR="002D69E6" w:rsidRPr="00BA3EEC" w:rsidRDefault="002D69E6" w:rsidP="002D69E6">
      <w:pPr>
        <w:spacing w:after="80" w:line="240" w:lineRule="auto"/>
        <w:rPr>
          <w:rFonts w:ascii="Times New Roman" w:hAnsi="Times New Roman"/>
          <w:sz w:val="24"/>
          <w:szCs w:val="24"/>
        </w:rPr>
      </w:pPr>
    </w:p>
    <w:p w14:paraId="50A99E11" w14:textId="77777777" w:rsidR="002D69E6" w:rsidRPr="00BA3EEC" w:rsidRDefault="002D69E6" w:rsidP="002D69E6">
      <w:pPr>
        <w:spacing w:after="80" w:line="240" w:lineRule="auto"/>
        <w:rPr>
          <w:rFonts w:ascii="Times New Roman" w:hAnsi="Times New Roman"/>
          <w:sz w:val="24"/>
          <w:szCs w:val="24"/>
        </w:rPr>
      </w:pPr>
      <w:r w:rsidRPr="00BA3EEC">
        <w:rPr>
          <w:rFonts w:ascii="Times New Roman" w:hAnsi="Times New Roman"/>
          <w:sz w:val="24"/>
          <w:szCs w:val="24"/>
        </w:rPr>
        <w:br w:type="page"/>
      </w:r>
    </w:p>
    <w:p w14:paraId="1621C37A"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0" w:name="_Toc48907549"/>
      <w:r w:rsidRPr="00BA3EEC">
        <w:rPr>
          <w:rFonts w:cs="Times New Roman"/>
          <w:b/>
          <w:bCs/>
          <w:iCs w:val="0"/>
          <w:caps/>
          <w:kern w:val="32"/>
          <w:sz w:val="24"/>
          <w:szCs w:val="24"/>
        </w:rPr>
        <w:lastRenderedPageBreak/>
        <w:t>Premesse</w:t>
      </w:r>
      <w:bookmarkEnd w:id="0"/>
    </w:p>
    <w:p w14:paraId="2854D5DF"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L’affidamento avverrà mediante affidamento diretto e con applicazione del criterio dell’offerta sulla base del minor prezzo, ai sensi degli artt. 36 e 95 comma 4 del d.lgs. 18 aprile 2016, n. 50 e s.m.i. – Codice dei contratti pubblici (in seguito: Codice).</w:t>
      </w:r>
    </w:p>
    <w:p w14:paraId="599D887A"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 xml:space="preserve">La procedura di gara è espletata, ai sensi dell’art. 58 del Codice, attraverso il Portale della piattaforma di E-procurement dell’ALSIA, raggiungibile al link </w:t>
      </w:r>
      <w:hyperlink r:id="rId8" w:history="1">
        <w:r w:rsidRPr="00BA3EEC">
          <w:rPr>
            <w:rStyle w:val="Collegamentoipertestuale"/>
            <w:rFonts w:ascii="Times New Roman" w:hAnsi="Times New Roman"/>
            <w:sz w:val="24"/>
            <w:szCs w:val="24"/>
          </w:rPr>
          <w:t>https://eprocurement.alsia.it</w:t>
        </w:r>
      </w:hyperlink>
      <w:r w:rsidRPr="00BA3EEC">
        <w:rPr>
          <w:rFonts w:ascii="Times New Roman" w:hAnsi="Times New Roman"/>
          <w:sz w:val="24"/>
          <w:szCs w:val="24"/>
        </w:rPr>
        <w:t xml:space="preserve"> e secondo i requisiti previsti all’allegato XI del Codice;</w:t>
      </w:r>
      <w:r w:rsidRPr="00BA3EEC">
        <w:rPr>
          <w:rFonts w:ascii="Times New Roman" w:hAnsi="Times New Roman"/>
          <w:b/>
          <w:sz w:val="24"/>
          <w:szCs w:val="24"/>
        </w:rPr>
        <w:t xml:space="preserve"> </w:t>
      </w:r>
      <w:r w:rsidRPr="00BA3EEC">
        <w:rPr>
          <w:rFonts w:ascii="Times New Roman" w:hAnsi="Times New Roman"/>
          <w:sz w:val="24"/>
          <w:szCs w:val="24"/>
        </w:rPr>
        <w:t>pertanto, sono ammesse esclusivamente le offerte presentate attraverso la piattaforma.</w:t>
      </w:r>
    </w:p>
    <w:p w14:paraId="0B89A091" w14:textId="77777777" w:rsidR="002D69E6" w:rsidRPr="00BA3EEC" w:rsidRDefault="002D69E6" w:rsidP="002D69E6">
      <w:pPr>
        <w:spacing w:after="80" w:line="240" w:lineRule="auto"/>
        <w:ind w:left="0"/>
        <w:jc w:val="both"/>
        <w:rPr>
          <w:rFonts w:ascii="Times New Roman" w:hAnsi="Times New Roman"/>
          <w:b/>
          <w:sz w:val="24"/>
          <w:szCs w:val="24"/>
        </w:rPr>
      </w:pPr>
      <w:r w:rsidRPr="00BA3EEC">
        <w:rPr>
          <w:rFonts w:ascii="Times New Roman" w:hAnsi="Times New Roman"/>
          <w:sz w:val="24"/>
          <w:szCs w:val="24"/>
        </w:rPr>
        <w:t xml:space="preserve">La registrazione dell’operatore economico al Portale dell’ALSIA è condizione necessaria ai fini della presentazione dell’offerta telematica. </w:t>
      </w:r>
    </w:p>
    <w:p w14:paraId="39E191E6"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Al fine della registrazione al Portale e del corretto utilizzo della piattaforma, gli operatori economici prendono visione della “</w:t>
      </w:r>
      <w:bookmarkStart w:id="1" w:name="_Hlk532567772"/>
      <w:r w:rsidRPr="00BA3EEC">
        <w:rPr>
          <w:rFonts w:ascii="Times New Roman" w:hAnsi="Times New Roman"/>
          <w:sz w:val="24"/>
          <w:szCs w:val="24"/>
        </w:rPr>
        <w:fldChar w:fldCharType="begin"/>
      </w:r>
      <w:r w:rsidRPr="00BA3EEC">
        <w:rPr>
          <w:rFonts w:ascii="Times New Roman" w:hAnsi="Times New Roman"/>
          <w:sz w:val="24"/>
          <w:szCs w:val="24"/>
        </w:rPr>
        <w:instrText xml:space="preserve"> HYPERLINK "https://eprocurement.alsia.it/PortaleAppalti/resources/cms/documents/Guida_alla_registrazione_al_portale.pdf" </w:instrText>
      </w:r>
      <w:r w:rsidRPr="00BA3EEC">
        <w:rPr>
          <w:rFonts w:ascii="Times New Roman" w:hAnsi="Times New Roman"/>
          <w:sz w:val="24"/>
          <w:szCs w:val="24"/>
        </w:rPr>
        <w:fldChar w:fldCharType="separate"/>
      </w:r>
      <w:r w:rsidRPr="00BA3EEC">
        <w:rPr>
          <w:rStyle w:val="Collegamentoipertestuale"/>
          <w:rFonts w:ascii="Times New Roman" w:hAnsi="Times New Roman"/>
          <w:sz w:val="24"/>
          <w:szCs w:val="24"/>
        </w:rPr>
        <w:t>Guida alla registrazione degli operatori economici al Portale</w:t>
      </w:r>
      <w:r w:rsidRPr="00BA3EEC">
        <w:rPr>
          <w:rFonts w:ascii="Times New Roman" w:hAnsi="Times New Roman"/>
          <w:sz w:val="24"/>
          <w:szCs w:val="24"/>
        </w:rPr>
        <w:fldChar w:fldCharType="end"/>
      </w:r>
      <w:r w:rsidRPr="00BA3EEC">
        <w:rPr>
          <w:rFonts w:ascii="Times New Roman" w:hAnsi="Times New Roman"/>
          <w:sz w:val="24"/>
          <w:szCs w:val="24"/>
        </w:rPr>
        <w:t>” e della “</w:t>
      </w:r>
      <w:bookmarkStart w:id="2" w:name="_Hlk532549422"/>
      <w:r w:rsidRPr="00BA3EEC">
        <w:rPr>
          <w:rFonts w:ascii="Times New Roman" w:hAnsi="Times New Roman"/>
          <w:sz w:val="24"/>
          <w:szCs w:val="24"/>
        </w:rPr>
        <w:fldChar w:fldCharType="begin"/>
      </w:r>
      <w:r w:rsidRPr="00BA3EEC">
        <w:rPr>
          <w:rFonts w:ascii="Times New Roman" w:hAnsi="Times New Roman"/>
          <w:sz w:val="24"/>
          <w:szCs w:val="24"/>
        </w:rPr>
        <w:instrText xml:space="preserve"> HYPERLINK "https://eprocurement.alsia.it/PortaleAppalti/resources/cms/documents/Guida_alla_presentazione_offertatelematica.pdf" </w:instrText>
      </w:r>
      <w:r w:rsidRPr="00BA3EEC">
        <w:rPr>
          <w:rFonts w:ascii="Times New Roman" w:hAnsi="Times New Roman"/>
          <w:sz w:val="24"/>
          <w:szCs w:val="24"/>
        </w:rPr>
        <w:fldChar w:fldCharType="separate"/>
      </w:r>
      <w:r w:rsidRPr="00BA3EEC">
        <w:rPr>
          <w:rStyle w:val="Collegamentoipertestuale"/>
          <w:rFonts w:ascii="Times New Roman" w:hAnsi="Times New Roman"/>
          <w:sz w:val="24"/>
          <w:szCs w:val="24"/>
        </w:rPr>
        <w:t>Guida alla presentazione delle offerte telematiche</w:t>
      </w:r>
      <w:r w:rsidRPr="00BA3EEC">
        <w:rPr>
          <w:rFonts w:ascii="Times New Roman" w:hAnsi="Times New Roman"/>
          <w:sz w:val="24"/>
          <w:szCs w:val="24"/>
        </w:rPr>
        <w:fldChar w:fldCharType="end"/>
      </w:r>
      <w:bookmarkEnd w:id="2"/>
      <w:r w:rsidRPr="00BA3EEC">
        <w:rPr>
          <w:rFonts w:ascii="Times New Roman" w:hAnsi="Times New Roman"/>
          <w:sz w:val="24"/>
          <w:szCs w:val="24"/>
        </w:rPr>
        <w:t>”, disponibili nella Sezione “Istruzioni e Manuali” del Portale.</w:t>
      </w:r>
    </w:p>
    <w:p w14:paraId="1DA6F960"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Nel corso della procedura di registrazione, l’operatore economico accetta espressamente le “</w:t>
      </w:r>
      <w:hyperlink r:id="rId9" w:history="1">
        <w:r w:rsidRPr="00BA3EEC">
          <w:rPr>
            <w:rStyle w:val="Collegamentoipertestuale"/>
            <w:rFonts w:ascii="Times New Roman" w:hAnsi="Times New Roman"/>
            <w:sz w:val="24"/>
            <w:szCs w:val="24"/>
          </w:rPr>
          <w:t>Regole di utilizzo della piattaforma telematica</w:t>
        </w:r>
      </w:hyperlink>
      <w:r w:rsidRPr="00BA3EEC">
        <w:rPr>
          <w:rFonts w:ascii="Times New Roman" w:hAnsi="Times New Roman"/>
          <w:sz w:val="24"/>
          <w:szCs w:val="24"/>
        </w:rPr>
        <w:t xml:space="preserve"> dell’ALSIA”. </w:t>
      </w:r>
    </w:p>
    <w:bookmarkEnd w:id="1"/>
    <w:p w14:paraId="29B9A308" w14:textId="77777777" w:rsidR="002D69E6" w:rsidRPr="00BA3EEC" w:rsidRDefault="002D69E6" w:rsidP="002D69E6">
      <w:pPr>
        <w:spacing w:after="80" w:line="240" w:lineRule="auto"/>
        <w:rPr>
          <w:rFonts w:ascii="Times New Roman" w:hAnsi="Times New Roman"/>
          <w:sz w:val="24"/>
          <w:szCs w:val="24"/>
        </w:rPr>
      </w:pPr>
    </w:p>
    <w:p w14:paraId="51B02480"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3" w:name="_Toc479240415"/>
      <w:bookmarkStart w:id="4" w:name="_Toc48907550"/>
      <w:r w:rsidRPr="00BA3EEC">
        <w:rPr>
          <w:rFonts w:cs="Times New Roman"/>
          <w:b/>
          <w:bCs/>
          <w:iCs w:val="0"/>
          <w:caps/>
          <w:kern w:val="32"/>
          <w:sz w:val="24"/>
          <w:szCs w:val="24"/>
        </w:rPr>
        <w:t>Amministrazione e Responsabile del procedimento</w:t>
      </w:r>
      <w:bookmarkEnd w:id="3"/>
      <w:bookmarkEnd w:id="4"/>
    </w:p>
    <w:p w14:paraId="6D751DFC"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 xml:space="preserve">ALSIA via Annunziatella, 64 75100 Matera – ITF52 - Tel. +39 tel. 0835 244111, PEC: </w:t>
      </w:r>
      <w:hyperlink r:id="rId10" w:history="1">
        <w:r w:rsidRPr="00BA3EEC">
          <w:rPr>
            <w:rStyle w:val="Collegamentoipertestuale"/>
            <w:rFonts w:ascii="Times New Roman" w:hAnsi="Times New Roman"/>
            <w:sz w:val="24"/>
            <w:szCs w:val="24"/>
          </w:rPr>
          <w:t>alsia@postecert.it</w:t>
        </w:r>
      </w:hyperlink>
      <w:r w:rsidRPr="00BA3EEC">
        <w:rPr>
          <w:rFonts w:ascii="Times New Roman" w:hAnsi="Times New Roman"/>
          <w:sz w:val="24"/>
          <w:szCs w:val="24"/>
        </w:rPr>
        <w:t xml:space="preserve"> .</w:t>
      </w:r>
      <w:r w:rsidRPr="00BA3EEC">
        <w:rPr>
          <w:rFonts w:ascii="Times New Roman" w:eastAsia="Cambria" w:hAnsi="Times New Roman"/>
          <w:color w:val="000000" w:themeColor="text1"/>
          <w:sz w:val="24"/>
          <w:szCs w:val="24"/>
        </w:rPr>
        <w:t xml:space="preserve"> </w:t>
      </w:r>
    </w:p>
    <w:p w14:paraId="410C446F" w14:textId="3D9AB764" w:rsidR="002D69E6" w:rsidRPr="00BA3EEC" w:rsidRDefault="002D69E6" w:rsidP="002D69E6">
      <w:pPr>
        <w:spacing w:after="80" w:line="240" w:lineRule="auto"/>
        <w:ind w:left="0"/>
        <w:jc w:val="both"/>
        <w:rPr>
          <w:rFonts w:ascii="Times New Roman" w:hAnsi="Times New Roman"/>
          <w:sz w:val="24"/>
          <w:szCs w:val="24"/>
        </w:rPr>
      </w:pPr>
      <w:r w:rsidRPr="00385BB8">
        <w:rPr>
          <w:rFonts w:ascii="Times New Roman" w:hAnsi="Times New Roman"/>
          <w:sz w:val="24"/>
          <w:szCs w:val="24"/>
        </w:rPr>
        <w:t xml:space="preserve">Il Responsabile del procedimento ex art. 31, comma 1, del Codice è </w:t>
      </w:r>
      <w:r w:rsidR="007C33A5">
        <w:rPr>
          <w:rFonts w:ascii="Times New Roman" w:hAnsi="Times New Roman"/>
          <w:sz w:val="24"/>
          <w:szCs w:val="24"/>
        </w:rPr>
        <w:t>la dott.ssa Delia Barbante</w:t>
      </w:r>
      <w:r w:rsidR="00385BB8" w:rsidRPr="00385BB8">
        <w:rPr>
          <w:rFonts w:ascii="Times New Roman" w:hAnsi="Times New Roman"/>
          <w:sz w:val="24"/>
          <w:szCs w:val="24"/>
        </w:rPr>
        <w:t>, Tel. +39 .0</w:t>
      </w:r>
      <w:r w:rsidR="007C33A5">
        <w:rPr>
          <w:rFonts w:ascii="Times New Roman" w:hAnsi="Times New Roman"/>
          <w:sz w:val="24"/>
          <w:szCs w:val="24"/>
        </w:rPr>
        <w:t>835 244601</w:t>
      </w:r>
      <w:r w:rsidRPr="00385BB8">
        <w:rPr>
          <w:rFonts w:ascii="Times New Roman" w:hAnsi="Times New Roman"/>
          <w:sz w:val="24"/>
          <w:szCs w:val="24"/>
        </w:rPr>
        <w:t xml:space="preserve"> E-mail </w:t>
      </w:r>
      <w:r w:rsidR="007C33A5">
        <w:rPr>
          <w:rStyle w:val="Collegamentoipertestuale"/>
          <w:rFonts w:ascii="Times New Roman" w:hAnsi="Times New Roman"/>
          <w:sz w:val="24"/>
          <w:szCs w:val="24"/>
        </w:rPr>
        <w:t>delia.barbante</w:t>
      </w:r>
      <w:r w:rsidRPr="00385BB8">
        <w:rPr>
          <w:rStyle w:val="Collegamentoipertestuale"/>
          <w:rFonts w:ascii="Times New Roman" w:hAnsi="Times New Roman"/>
          <w:sz w:val="24"/>
          <w:szCs w:val="24"/>
        </w:rPr>
        <w:t>@alsia.it</w:t>
      </w:r>
      <w:r w:rsidRPr="00385BB8">
        <w:rPr>
          <w:rStyle w:val="Collegamentoipertestuale"/>
          <w:rFonts w:ascii="Times New Roman" w:hAnsi="Times New Roman"/>
          <w:sz w:val="24"/>
          <w:szCs w:val="24"/>
          <w:u w:val="none"/>
        </w:rPr>
        <w:t>.</w:t>
      </w:r>
      <w:r w:rsidRPr="00BA3EEC">
        <w:rPr>
          <w:rFonts w:ascii="Times New Roman" w:hAnsi="Times New Roman"/>
          <w:sz w:val="24"/>
          <w:szCs w:val="24"/>
        </w:rPr>
        <w:t xml:space="preserve"> </w:t>
      </w:r>
    </w:p>
    <w:p w14:paraId="0EAA21C8" w14:textId="77777777" w:rsidR="002D69E6" w:rsidRPr="00BA3EEC" w:rsidRDefault="002D69E6" w:rsidP="002D69E6">
      <w:pPr>
        <w:widowControl w:val="0"/>
        <w:autoSpaceDE w:val="0"/>
        <w:adjustRightInd w:val="0"/>
        <w:spacing w:after="80" w:line="240" w:lineRule="auto"/>
        <w:rPr>
          <w:rFonts w:ascii="Times New Roman" w:hAnsi="Times New Roman"/>
          <w:sz w:val="24"/>
          <w:szCs w:val="24"/>
        </w:rPr>
      </w:pPr>
    </w:p>
    <w:p w14:paraId="2FDEA5C3"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5" w:name="_Toc48907551"/>
      <w:r w:rsidRPr="00BA3EEC">
        <w:rPr>
          <w:rFonts w:cs="Times New Roman"/>
          <w:b/>
          <w:bCs/>
          <w:iCs w:val="0"/>
          <w:caps/>
          <w:kern w:val="32"/>
          <w:sz w:val="24"/>
          <w:szCs w:val="24"/>
        </w:rPr>
        <w:t>Oggetto dell’appalto</w:t>
      </w:r>
      <w:bookmarkEnd w:id="5"/>
    </w:p>
    <w:p w14:paraId="34032C5A" w14:textId="75227797" w:rsidR="007C33A5" w:rsidRPr="00360DA2" w:rsidRDefault="00F31754" w:rsidP="00166E02">
      <w:pPr>
        <w:autoSpaceDE w:val="0"/>
        <w:autoSpaceDN w:val="0"/>
        <w:adjustRightInd w:val="0"/>
        <w:spacing w:after="0" w:line="240" w:lineRule="auto"/>
        <w:ind w:left="0"/>
        <w:rPr>
          <w:rFonts w:ascii="Arial" w:eastAsia="Times New Roman" w:hAnsi="Arial" w:cs="Arial"/>
          <w:sz w:val="28"/>
          <w:szCs w:val="28"/>
          <w:u w:val="single"/>
        </w:rPr>
      </w:pPr>
      <w:bookmarkStart w:id="6" w:name="_Toc462459118"/>
      <w:r>
        <w:rPr>
          <w:rFonts w:ascii="Times New Roman" w:hAnsi="Times New Roman"/>
          <w:sz w:val="24"/>
        </w:rPr>
        <w:t>L’appalto ha per oggetto la</w:t>
      </w:r>
      <w:r w:rsidR="00D91F79" w:rsidRPr="00D91F79">
        <w:rPr>
          <w:rFonts w:ascii="Times New Roman" w:hAnsi="Times New Roman"/>
          <w:sz w:val="24"/>
        </w:rPr>
        <w:t xml:space="preserve"> fornitura </w:t>
      </w:r>
      <w:r>
        <w:rPr>
          <w:rFonts w:ascii="Times New Roman" w:hAnsi="Times New Roman"/>
          <w:sz w:val="24"/>
        </w:rPr>
        <w:t>dei seguenti</w:t>
      </w:r>
      <w:r w:rsidR="007C33A5">
        <w:rPr>
          <w:rFonts w:ascii="Times New Roman" w:hAnsi="Times New Roman"/>
          <w:sz w:val="24"/>
        </w:rPr>
        <w:t xml:space="preserve"> servizi:</w:t>
      </w:r>
      <w:r w:rsidR="007C33A5" w:rsidRPr="00763AB1">
        <w:rPr>
          <w:rFonts w:ascii="Arial" w:hAnsi="Arial" w:cs="Arial"/>
          <w:color w:val="000000"/>
          <w:sz w:val="24"/>
          <w:szCs w:val="24"/>
        </w:rPr>
        <w:t xml:space="preserve"> </w:t>
      </w:r>
      <w:r w:rsidR="004D1DFC" w:rsidRPr="004D1DFC">
        <w:rPr>
          <w:rFonts w:ascii="Verdana" w:hAnsi="Verdana"/>
          <w:b/>
          <w:bCs/>
          <w:color w:val="000000"/>
          <w:sz w:val="24"/>
          <w:szCs w:val="24"/>
          <w:u w:val="single"/>
        </w:rPr>
        <w:t>Adeguamento Sezione Amministrazione Trasparente per rimozione Anomalie Cassetto "Bandi di gara e Contratti"</w:t>
      </w:r>
    </w:p>
    <w:p w14:paraId="0747C4BA" w14:textId="501B6BED" w:rsidR="00F31754" w:rsidRDefault="00F31754" w:rsidP="00F31754">
      <w:pPr>
        <w:autoSpaceDE w:val="0"/>
        <w:autoSpaceDN w:val="0"/>
        <w:adjustRightInd w:val="0"/>
        <w:spacing w:after="0" w:line="240" w:lineRule="auto"/>
        <w:ind w:left="0"/>
        <w:jc w:val="both"/>
        <w:rPr>
          <w:rFonts w:ascii="Times New Roman" w:hAnsi="Times New Roman"/>
          <w:sz w:val="24"/>
        </w:rPr>
      </w:pPr>
    </w:p>
    <w:p w14:paraId="15EE6E32" w14:textId="77777777" w:rsidR="00DC1EB9" w:rsidRPr="00DC1EB9" w:rsidRDefault="004D1DFC" w:rsidP="00DC1EB9">
      <w:pPr>
        <w:autoSpaceDE w:val="0"/>
        <w:autoSpaceDN w:val="0"/>
        <w:adjustRightInd w:val="0"/>
        <w:spacing w:after="0" w:line="240" w:lineRule="auto"/>
        <w:ind w:left="0"/>
        <w:rPr>
          <w:rFonts w:ascii="Arial Narrow" w:hAnsi="Arial Narrow" w:cs="Calibri"/>
          <w:u w:val="single"/>
          <w:lang w:eastAsia="it-IT"/>
        </w:rPr>
      </w:pPr>
      <w:r w:rsidRPr="00DC1EB9">
        <w:rPr>
          <w:rFonts w:ascii="Arial Narrow" w:hAnsi="Arial Narrow"/>
          <w:u w:val="single"/>
        </w:rPr>
        <w:t>Servizi richiesti</w:t>
      </w:r>
      <w:r w:rsidR="00DC1EB9" w:rsidRPr="00DC1EB9">
        <w:rPr>
          <w:rFonts w:ascii="Arial Narrow" w:hAnsi="Arial Narrow"/>
          <w:u w:val="single"/>
        </w:rPr>
        <w:t xml:space="preserve"> mediante l’e</w:t>
      </w:r>
      <w:r w:rsidR="00DC1EB9" w:rsidRPr="00DC1EB9">
        <w:rPr>
          <w:rFonts w:ascii="Arial Narrow" w:hAnsi="Arial Narrow" w:cs="Calibri"/>
          <w:u w:val="single"/>
          <w:lang w:eastAsia="it-IT"/>
        </w:rPr>
        <w:t>strazione dalla Piattaforma di e-Procurement delle</w:t>
      </w:r>
    </w:p>
    <w:p w14:paraId="47084075" w14:textId="6C011235" w:rsidR="004D1DFC" w:rsidRPr="00DC1EB9" w:rsidRDefault="00DC1EB9" w:rsidP="00DC1EB9">
      <w:pPr>
        <w:autoSpaceDE w:val="0"/>
        <w:autoSpaceDN w:val="0"/>
        <w:adjustRightInd w:val="0"/>
        <w:spacing w:after="0" w:line="240" w:lineRule="auto"/>
        <w:ind w:left="0"/>
        <w:jc w:val="both"/>
        <w:rPr>
          <w:rFonts w:ascii="Arial Narrow" w:hAnsi="Arial Narrow" w:cs="Calibri"/>
          <w:u w:val="single"/>
          <w:lang w:eastAsia="it-IT"/>
        </w:rPr>
      </w:pPr>
      <w:r w:rsidRPr="00DC1EB9">
        <w:rPr>
          <w:rFonts w:ascii="Arial Narrow" w:hAnsi="Arial Narrow" w:cs="Calibri"/>
          <w:u w:val="single"/>
          <w:lang w:eastAsia="it-IT"/>
        </w:rPr>
        <w:t>seguenti informazioni:</w:t>
      </w:r>
    </w:p>
    <w:p w14:paraId="4B900175" w14:textId="77777777" w:rsidR="00DC1EB9" w:rsidRPr="00DC1EB9" w:rsidRDefault="00DC1EB9" w:rsidP="00DC1EB9">
      <w:pPr>
        <w:autoSpaceDE w:val="0"/>
        <w:autoSpaceDN w:val="0"/>
        <w:adjustRightInd w:val="0"/>
        <w:spacing w:after="0" w:line="240" w:lineRule="auto"/>
        <w:ind w:left="0"/>
        <w:rPr>
          <w:rFonts w:ascii="Arial Narrow" w:hAnsi="Arial Narrow" w:cs="Calibri"/>
          <w:b/>
          <w:bCs/>
          <w:u w:val="single"/>
          <w:lang w:eastAsia="it-IT"/>
        </w:rPr>
      </w:pPr>
      <w:r w:rsidRPr="00DC1EB9">
        <w:rPr>
          <w:rFonts w:ascii="Arial Narrow" w:hAnsi="Arial Narrow" w:cs="Calibri"/>
          <w:b/>
          <w:bCs/>
          <w:u w:val="single"/>
          <w:lang w:eastAsia="it-IT"/>
        </w:rPr>
        <w:t xml:space="preserve">1) da </w:t>
      </w:r>
      <w:r w:rsidRPr="00DC1EB9">
        <w:rPr>
          <w:rFonts w:ascii="Arial Narrow" w:hAnsi="Arial Narrow" w:cs="Calibri-Bold"/>
          <w:b/>
          <w:bCs/>
          <w:u w:val="single"/>
          <w:lang w:eastAsia="it-IT"/>
        </w:rPr>
        <w:t>Avvisi di Preinformazione</w:t>
      </w:r>
      <w:r w:rsidRPr="00DC1EB9">
        <w:rPr>
          <w:rFonts w:ascii="Arial Narrow" w:hAnsi="Arial Narrow" w:cs="Calibri"/>
          <w:b/>
          <w:bCs/>
          <w:u w:val="single"/>
          <w:lang w:eastAsia="it-IT"/>
        </w:rPr>
        <w:t>:</w:t>
      </w:r>
    </w:p>
    <w:p w14:paraId="6E94C6AF"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u w:val="single"/>
          <w:lang w:eastAsia="it-IT"/>
        </w:rPr>
        <w:t xml:space="preserve">- </w:t>
      </w:r>
      <w:r w:rsidRPr="00DC1EB9">
        <w:rPr>
          <w:rFonts w:ascii="Arial Narrow" w:hAnsi="Arial Narrow" w:cs="Calibri"/>
          <w:lang w:eastAsia="it-IT"/>
        </w:rPr>
        <w:t>Oggetto</w:t>
      </w:r>
    </w:p>
    <w:p w14:paraId="5C9717F7"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Stato</w:t>
      </w:r>
    </w:p>
    <w:p w14:paraId="00246415" w14:textId="168B564F" w:rsidR="00DC1EB9" w:rsidRPr="00DC1EB9" w:rsidRDefault="00DC1EB9" w:rsidP="00DC1EB9">
      <w:pPr>
        <w:autoSpaceDE w:val="0"/>
        <w:autoSpaceDN w:val="0"/>
        <w:adjustRightInd w:val="0"/>
        <w:spacing w:after="0" w:line="240" w:lineRule="auto"/>
        <w:ind w:left="0"/>
        <w:jc w:val="both"/>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Tutte le altre info presenti nella scheda dell’Avviso</w:t>
      </w:r>
    </w:p>
    <w:p w14:paraId="5E6AB7F8" w14:textId="77777777" w:rsidR="00DC1EB9" w:rsidRPr="00DC1EB9" w:rsidRDefault="00DC1EB9" w:rsidP="00DC1EB9">
      <w:pPr>
        <w:autoSpaceDE w:val="0"/>
        <w:autoSpaceDN w:val="0"/>
        <w:adjustRightInd w:val="0"/>
        <w:spacing w:after="0" w:line="240" w:lineRule="auto"/>
        <w:ind w:left="0"/>
        <w:rPr>
          <w:rFonts w:ascii="Arial Narrow" w:hAnsi="Arial Narrow" w:cs="Calibri"/>
          <w:b/>
          <w:bCs/>
          <w:u w:val="single"/>
          <w:lang w:eastAsia="it-IT"/>
        </w:rPr>
      </w:pPr>
      <w:r w:rsidRPr="00DC1EB9">
        <w:rPr>
          <w:rFonts w:ascii="Arial Narrow" w:hAnsi="Arial Narrow" w:cs="Calibri"/>
          <w:b/>
          <w:bCs/>
          <w:u w:val="single"/>
          <w:lang w:eastAsia="it-IT"/>
        </w:rPr>
        <w:t xml:space="preserve">2) Da </w:t>
      </w:r>
      <w:r w:rsidRPr="00DC1EB9">
        <w:rPr>
          <w:rFonts w:ascii="Arial Narrow" w:hAnsi="Arial Narrow" w:cs="Calibri-Bold"/>
          <w:b/>
          <w:bCs/>
          <w:u w:val="single"/>
          <w:lang w:eastAsia="it-IT"/>
        </w:rPr>
        <w:t>Avvisi</w:t>
      </w:r>
      <w:r w:rsidRPr="00DC1EB9">
        <w:rPr>
          <w:rFonts w:ascii="Arial Narrow" w:hAnsi="Arial Narrow" w:cs="Calibri"/>
          <w:b/>
          <w:bCs/>
          <w:u w:val="single"/>
          <w:lang w:eastAsia="it-IT"/>
        </w:rPr>
        <w:t>:</w:t>
      </w:r>
    </w:p>
    <w:p w14:paraId="3F209077"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CIG</w:t>
      </w:r>
    </w:p>
    <w:p w14:paraId="5F530A3B"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Oggetto</w:t>
      </w:r>
    </w:p>
    <w:p w14:paraId="0FBC73F2"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Stato</w:t>
      </w:r>
    </w:p>
    <w:p w14:paraId="4BB8BDB7"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Tutte le altre info presenti nella scheda dell’Avviso</w:t>
      </w:r>
    </w:p>
    <w:p w14:paraId="0952F52B" w14:textId="77777777" w:rsidR="00DC1EB9" w:rsidRPr="00DC1EB9" w:rsidRDefault="00DC1EB9" w:rsidP="00DC1EB9">
      <w:pPr>
        <w:autoSpaceDE w:val="0"/>
        <w:autoSpaceDN w:val="0"/>
        <w:adjustRightInd w:val="0"/>
        <w:spacing w:after="0" w:line="240" w:lineRule="auto"/>
        <w:ind w:left="0"/>
        <w:rPr>
          <w:rFonts w:ascii="Arial Narrow" w:hAnsi="Arial Narrow" w:cs="Calibri-Bold"/>
          <w:b/>
          <w:bCs/>
          <w:u w:val="single"/>
          <w:lang w:eastAsia="it-IT"/>
        </w:rPr>
      </w:pPr>
      <w:r w:rsidRPr="00DC1EB9">
        <w:rPr>
          <w:rFonts w:ascii="Arial Narrow" w:hAnsi="Arial Narrow" w:cs="Calibri"/>
          <w:b/>
          <w:bCs/>
          <w:u w:val="single"/>
          <w:lang w:eastAsia="it-IT"/>
        </w:rPr>
        <w:t xml:space="preserve">3) Da </w:t>
      </w:r>
      <w:r w:rsidRPr="00DC1EB9">
        <w:rPr>
          <w:rFonts w:ascii="Arial Narrow" w:hAnsi="Arial Narrow" w:cs="Calibri-Bold"/>
          <w:b/>
          <w:bCs/>
          <w:u w:val="single"/>
          <w:lang w:eastAsia="it-IT"/>
        </w:rPr>
        <w:t>Procedure d’Appalto:</w:t>
      </w:r>
    </w:p>
    <w:p w14:paraId="4E94245F"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Oggetto</w:t>
      </w:r>
    </w:p>
    <w:p w14:paraId="244441BB"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stato</w:t>
      </w:r>
    </w:p>
    <w:p w14:paraId="7A7AC6F9" w14:textId="254B934E" w:rsidR="00DC1EB9" w:rsidRPr="00DC1EB9" w:rsidRDefault="00DC1EB9" w:rsidP="00DC1EB9">
      <w:pPr>
        <w:autoSpaceDE w:val="0"/>
        <w:autoSpaceDN w:val="0"/>
        <w:adjustRightInd w:val="0"/>
        <w:spacing w:after="0" w:line="240" w:lineRule="auto"/>
        <w:ind w:left="0"/>
        <w:jc w:val="both"/>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Tutte le altre info presenti nella scheda della procedura di appalto</w:t>
      </w:r>
    </w:p>
    <w:p w14:paraId="0185DB81" w14:textId="77777777" w:rsidR="00DC1EB9" w:rsidRPr="00DC1EB9" w:rsidRDefault="00DC1EB9" w:rsidP="00DC1EB9">
      <w:pPr>
        <w:autoSpaceDE w:val="0"/>
        <w:autoSpaceDN w:val="0"/>
        <w:adjustRightInd w:val="0"/>
        <w:spacing w:after="0" w:line="240" w:lineRule="auto"/>
        <w:ind w:left="0"/>
        <w:rPr>
          <w:rFonts w:ascii="Arial Narrow" w:hAnsi="Arial Narrow" w:cs="Calibri"/>
          <w:u w:val="single"/>
          <w:lang w:eastAsia="it-IT"/>
        </w:rPr>
      </w:pPr>
      <w:r w:rsidRPr="00DC1EB9">
        <w:rPr>
          <w:rFonts w:ascii="Arial Narrow" w:hAnsi="Arial Narrow" w:cs="Calibri"/>
          <w:b/>
          <w:bCs/>
          <w:u w:val="single"/>
          <w:lang w:eastAsia="it-IT"/>
        </w:rPr>
        <w:t xml:space="preserve">4) Da </w:t>
      </w:r>
      <w:r w:rsidRPr="00DC1EB9">
        <w:rPr>
          <w:rFonts w:ascii="Arial Narrow" w:hAnsi="Arial Narrow" w:cs="Calibri-Bold"/>
          <w:b/>
          <w:bCs/>
          <w:u w:val="single"/>
          <w:lang w:eastAsia="it-IT"/>
        </w:rPr>
        <w:t>Elenchi operatori economici</w:t>
      </w:r>
      <w:r w:rsidRPr="00DC1EB9">
        <w:rPr>
          <w:rFonts w:ascii="Arial Narrow" w:hAnsi="Arial Narrow" w:cs="Calibri"/>
          <w:u w:val="single"/>
          <w:lang w:eastAsia="it-IT"/>
        </w:rPr>
        <w:t>:</w:t>
      </w:r>
    </w:p>
    <w:p w14:paraId="07429E16"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lastRenderedPageBreak/>
        <w:t xml:space="preserve">- </w:t>
      </w:r>
      <w:r w:rsidRPr="00DC1EB9">
        <w:rPr>
          <w:rFonts w:ascii="Arial Narrow" w:hAnsi="Arial Narrow" w:cs="Calibri"/>
          <w:lang w:eastAsia="it-IT"/>
        </w:rPr>
        <w:t>tipologia (Operatori economici Forniture e servizi, Operatori Economici Lavori e Avvocati)</w:t>
      </w:r>
    </w:p>
    <w:p w14:paraId="21B76AA4"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SitkaSmall"/>
          <w:lang w:eastAsia="it-IT"/>
        </w:rPr>
        <w:t xml:space="preserve">- </w:t>
      </w:r>
      <w:r w:rsidRPr="00DC1EB9">
        <w:rPr>
          <w:rFonts w:ascii="Arial Narrow" w:hAnsi="Arial Narrow" w:cs="Calibri"/>
          <w:lang w:eastAsia="it-IT"/>
        </w:rPr>
        <w:t>oggetto (è l’oggetto degli avvisi per tipologia ovvero Fornitori beni e servizi, Operatori Ec.</w:t>
      </w:r>
    </w:p>
    <w:p w14:paraId="1482E0D9" w14:textId="77777777" w:rsidR="00DC1EB9" w:rsidRPr="00DC1EB9" w:rsidRDefault="00DC1EB9" w:rsidP="00DC1EB9">
      <w:pPr>
        <w:autoSpaceDE w:val="0"/>
        <w:autoSpaceDN w:val="0"/>
        <w:adjustRightInd w:val="0"/>
        <w:spacing w:after="0" w:line="240" w:lineRule="auto"/>
        <w:ind w:left="0"/>
        <w:rPr>
          <w:rFonts w:ascii="Arial Narrow" w:hAnsi="Arial Narrow" w:cs="Calibri"/>
          <w:lang w:eastAsia="it-IT"/>
        </w:rPr>
      </w:pPr>
      <w:r w:rsidRPr="00DC1EB9">
        <w:rPr>
          <w:rFonts w:ascii="Arial Narrow" w:hAnsi="Arial Narrow" w:cs="Calibri"/>
          <w:lang w:eastAsia="it-IT"/>
        </w:rPr>
        <w:t>Lavori, Avvocati)</w:t>
      </w:r>
    </w:p>
    <w:p w14:paraId="5F5ECD35" w14:textId="7BF896B2" w:rsidR="00DC1EB9" w:rsidRPr="00DC1EB9" w:rsidRDefault="00DC1EB9" w:rsidP="00DC1EB9">
      <w:pPr>
        <w:autoSpaceDE w:val="0"/>
        <w:autoSpaceDN w:val="0"/>
        <w:adjustRightInd w:val="0"/>
        <w:spacing w:after="0" w:line="240" w:lineRule="auto"/>
        <w:ind w:left="0"/>
        <w:jc w:val="both"/>
        <w:rPr>
          <w:rFonts w:ascii="Arial Narrow" w:hAnsi="Arial Narrow"/>
        </w:rPr>
      </w:pPr>
      <w:r w:rsidRPr="00DC1EB9">
        <w:rPr>
          <w:rFonts w:ascii="Arial Narrow" w:hAnsi="Arial Narrow" w:cs="SitkaSmall"/>
          <w:lang w:eastAsia="it-IT"/>
        </w:rPr>
        <w:t xml:space="preserve">- </w:t>
      </w:r>
      <w:r w:rsidRPr="00DC1EB9">
        <w:rPr>
          <w:rFonts w:ascii="Arial Narrow" w:hAnsi="Arial Narrow" w:cs="Calibri"/>
          <w:lang w:eastAsia="it-IT"/>
        </w:rPr>
        <w:t>tutte le voci presenti in e-procurement e le categorie a cui l’operatore è iscritto;</w:t>
      </w:r>
    </w:p>
    <w:p w14:paraId="0E805951" w14:textId="77777777" w:rsidR="00F31754" w:rsidRPr="00DC1EB9" w:rsidRDefault="00F31754" w:rsidP="00F31754">
      <w:pPr>
        <w:autoSpaceDE w:val="0"/>
        <w:autoSpaceDN w:val="0"/>
        <w:adjustRightInd w:val="0"/>
        <w:spacing w:after="0" w:line="240" w:lineRule="auto"/>
        <w:ind w:left="0"/>
        <w:rPr>
          <w:rFonts w:ascii="Times New Roman" w:hAnsi="Times New Roman"/>
          <w:sz w:val="28"/>
        </w:rPr>
      </w:pPr>
    </w:p>
    <w:p w14:paraId="355E101A" w14:textId="77777777" w:rsidR="000F57B4" w:rsidRPr="007C33A5" w:rsidRDefault="000F57B4" w:rsidP="000F57B4">
      <w:pPr>
        <w:pStyle w:val="Paragrafoelenco"/>
        <w:ind w:left="1287"/>
        <w:rPr>
          <w:sz w:val="18"/>
          <w:szCs w:val="18"/>
        </w:rPr>
      </w:pPr>
    </w:p>
    <w:p w14:paraId="0FD5BEB2" w14:textId="77777777" w:rsidR="002D69E6" w:rsidRPr="00BA3EEC" w:rsidRDefault="002D69E6" w:rsidP="005D19D8">
      <w:pPr>
        <w:pStyle w:val="Titolo1"/>
        <w:spacing w:after="80"/>
        <w:ind w:left="709" w:hanging="709"/>
        <w:jc w:val="both"/>
        <w:rPr>
          <w:rFonts w:cs="Times New Roman"/>
          <w:b/>
          <w:bCs/>
          <w:iCs w:val="0"/>
          <w:caps/>
          <w:kern w:val="32"/>
          <w:sz w:val="24"/>
          <w:szCs w:val="24"/>
        </w:rPr>
      </w:pPr>
      <w:bookmarkStart w:id="7" w:name="_Toc48907557"/>
      <w:bookmarkEnd w:id="6"/>
      <w:r w:rsidRPr="00BA3EEC">
        <w:rPr>
          <w:rFonts w:cs="Times New Roman"/>
          <w:b/>
          <w:bCs/>
          <w:iCs w:val="0"/>
          <w:caps/>
          <w:kern w:val="32"/>
          <w:sz w:val="24"/>
          <w:szCs w:val="24"/>
        </w:rPr>
        <w:t>IMPORTO E BASE DI GARA</w:t>
      </w:r>
      <w:bookmarkEnd w:id="7"/>
    </w:p>
    <w:p w14:paraId="1601659E" w14:textId="38EAEDBF" w:rsidR="002D69E6" w:rsidRDefault="002D69E6" w:rsidP="005D19D8">
      <w:pPr>
        <w:spacing w:after="80" w:line="240" w:lineRule="auto"/>
        <w:ind w:left="0"/>
        <w:jc w:val="both"/>
        <w:rPr>
          <w:rFonts w:ascii="Times New Roman" w:hAnsi="Times New Roman"/>
          <w:bCs/>
          <w:sz w:val="24"/>
          <w:szCs w:val="24"/>
        </w:rPr>
      </w:pPr>
      <w:r w:rsidRPr="0097597A">
        <w:rPr>
          <w:rFonts w:ascii="Times New Roman" w:hAnsi="Times New Roman"/>
          <w:bCs/>
          <w:sz w:val="24"/>
          <w:szCs w:val="24"/>
        </w:rPr>
        <w:t>L'importo</w:t>
      </w:r>
      <w:r w:rsidR="00C772E1">
        <w:rPr>
          <w:rFonts w:ascii="Times New Roman" w:hAnsi="Times New Roman"/>
          <w:bCs/>
          <w:sz w:val="24"/>
          <w:szCs w:val="24"/>
        </w:rPr>
        <w:t xml:space="preserve"> complessivo della fornitura,</w:t>
      </w:r>
      <w:r w:rsidRPr="0097597A">
        <w:rPr>
          <w:rFonts w:ascii="Times New Roman" w:hAnsi="Times New Roman"/>
          <w:bCs/>
          <w:sz w:val="24"/>
          <w:szCs w:val="24"/>
        </w:rPr>
        <w:t xml:space="preserve"> a base di gara soggetto a ribasso</w:t>
      </w:r>
      <w:r w:rsidR="00C772E1">
        <w:rPr>
          <w:rFonts w:ascii="Times New Roman" w:hAnsi="Times New Roman"/>
          <w:bCs/>
          <w:sz w:val="24"/>
          <w:szCs w:val="24"/>
        </w:rPr>
        <w:t>,</w:t>
      </w:r>
      <w:r w:rsidRPr="0097597A">
        <w:rPr>
          <w:rFonts w:ascii="Times New Roman" w:hAnsi="Times New Roman"/>
          <w:bCs/>
          <w:sz w:val="24"/>
          <w:szCs w:val="24"/>
        </w:rPr>
        <w:t xml:space="preserve"> è pari a </w:t>
      </w:r>
      <w:r w:rsidR="00055FDF">
        <w:rPr>
          <w:rFonts w:ascii="Times New Roman" w:hAnsi="Times New Roman"/>
          <w:bCs/>
          <w:sz w:val="24"/>
          <w:szCs w:val="24"/>
        </w:rPr>
        <w:t xml:space="preserve">€ </w:t>
      </w:r>
      <w:r w:rsidR="00DC1EB9">
        <w:rPr>
          <w:rFonts w:ascii="Times New Roman" w:hAnsi="Times New Roman"/>
          <w:bCs/>
          <w:sz w:val="24"/>
          <w:szCs w:val="24"/>
        </w:rPr>
        <w:t>5.040,00</w:t>
      </w:r>
      <w:r w:rsidR="00D91F79">
        <w:rPr>
          <w:rFonts w:ascii="Times New Roman" w:hAnsi="Times New Roman"/>
          <w:bCs/>
          <w:sz w:val="24"/>
          <w:szCs w:val="24"/>
        </w:rPr>
        <w:t>, IVA esclusa;</w:t>
      </w:r>
    </w:p>
    <w:p w14:paraId="4EA425A8" w14:textId="26D10573" w:rsidR="002D69E6" w:rsidRPr="0097597A" w:rsidRDefault="002D69E6" w:rsidP="005D19D8">
      <w:pPr>
        <w:spacing w:after="80" w:line="240" w:lineRule="auto"/>
        <w:ind w:left="0"/>
        <w:jc w:val="both"/>
        <w:rPr>
          <w:rFonts w:ascii="Times New Roman" w:hAnsi="Times New Roman"/>
          <w:bCs/>
          <w:sz w:val="24"/>
          <w:szCs w:val="24"/>
        </w:rPr>
      </w:pPr>
      <w:r w:rsidRPr="0097597A">
        <w:rPr>
          <w:rFonts w:ascii="Times New Roman" w:hAnsi="Times New Roman"/>
          <w:bCs/>
          <w:sz w:val="24"/>
          <w:szCs w:val="24"/>
        </w:rPr>
        <w:t>Gli oneri per la sicurezza non soggetti a ribasso sono pari a €</w:t>
      </w:r>
      <w:r w:rsidR="0097597A" w:rsidRPr="0097597A">
        <w:rPr>
          <w:rFonts w:ascii="Times New Roman" w:hAnsi="Times New Roman"/>
          <w:bCs/>
          <w:sz w:val="24"/>
          <w:szCs w:val="24"/>
        </w:rPr>
        <w:t xml:space="preserve">. </w:t>
      </w:r>
      <w:r w:rsidR="00C117EB" w:rsidRPr="0097597A">
        <w:rPr>
          <w:rFonts w:ascii="Times New Roman" w:hAnsi="Times New Roman"/>
          <w:bCs/>
          <w:sz w:val="24"/>
          <w:szCs w:val="24"/>
        </w:rPr>
        <w:t>0</w:t>
      </w:r>
      <w:r w:rsidRPr="0097597A">
        <w:rPr>
          <w:rFonts w:ascii="Times New Roman" w:hAnsi="Times New Roman"/>
          <w:bCs/>
          <w:sz w:val="24"/>
          <w:szCs w:val="24"/>
        </w:rPr>
        <w:t xml:space="preserve"> (Euro </w:t>
      </w:r>
      <w:r w:rsidR="0097597A" w:rsidRPr="0097597A">
        <w:rPr>
          <w:rFonts w:ascii="Times New Roman" w:hAnsi="Times New Roman"/>
          <w:bCs/>
          <w:sz w:val="24"/>
          <w:szCs w:val="24"/>
        </w:rPr>
        <w:t>zero</w:t>
      </w:r>
      <w:r w:rsidRPr="0097597A">
        <w:rPr>
          <w:rFonts w:ascii="Times New Roman" w:hAnsi="Times New Roman"/>
          <w:bCs/>
          <w:sz w:val="24"/>
          <w:szCs w:val="24"/>
        </w:rPr>
        <w:t>/00), IVA esclusa.</w:t>
      </w:r>
    </w:p>
    <w:p w14:paraId="0A456DE9" w14:textId="635C1A33" w:rsidR="002D69E6" w:rsidRDefault="002D69E6" w:rsidP="005D19D8">
      <w:pPr>
        <w:spacing w:after="80" w:line="240" w:lineRule="auto"/>
        <w:ind w:left="0"/>
        <w:jc w:val="both"/>
        <w:rPr>
          <w:rFonts w:ascii="Times New Roman" w:eastAsiaTheme="minorHAnsi" w:hAnsi="Times New Roman"/>
          <w:bCs/>
          <w:sz w:val="24"/>
          <w:szCs w:val="24"/>
        </w:rPr>
      </w:pPr>
      <w:r w:rsidRPr="0097597A">
        <w:rPr>
          <w:rFonts w:ascii="Times New Roman" w:hAnsi="Times New Roman"/>
          <w:bCs/>
          <w:sz w:val="24"/>
          <w:szCs w:val="24"/>
        </w:rPr>
        <w:t>La fornitura</w:t>
      </w:r>
      <w:r w:rsidRPr="0097597A">
        <w:rPr>
          <w:rFonts w:ascii="Times New Roman" w:eastAsiaTheme="minorHAnsi" w:hAnsi="Times New Roman"/>
          <w:bCs/>
          <w:sz w:val="24"/>
          <w:szCs w:val="24"/>
        </w:rPr>
        <w:t xml:space="preserve"> è finanziata con fondi di bilancio della Stazione appaltante.</w:t>
      </w:r>
    </w:p>
    <w:p w14:paraId="249628E3" w14:textId="77777777" w:rsidR="002D69E6" w:rsidRPr="00BA3EEC" w:rsidRDefault="002D69E6" w:rsidP="005D19D8">
      <w:pPr>
        <w:widowControl w:val="0"/>
        <w:autoSpaceDE w:val="0"/>
        <w:adjustRightInd w:val="0"/>
        <w:spacing w:after="80" w:line="240" w:lineRule="auto"/>
        <w:rPr>
          <w:rFonts w:ascii="Times New Roman" w:hAnsi="Times New Roman"/>
          <w:sz w:val="24"/>
          <w:szCs w:val="24"/>
        </w:rPr>
      </w:pPr>
    </w:p>
    <w:p w14:paraId="0622EC90" w14:textId="1A9C4D0F" w:rsidR="002D69E6" w:rsidRPr="001A4D93" w:rsidRDefault="002D69E6" w:rsidP="001A4D93">
      <w:pPr>
        <w:spacing w:after="80" w:line="240" w:lineRule="auto"/>
        <w:ind w:left="0"/>
        <w:jc w:val="both"/>
        <w:rPr>
          <w:rFonts w:ascii="Times New Roman" w:hAnsi="Times New Roman"/>
          <w:bCs/>
          <w:sz w:val="24"/>
          <w:szCs w:val="24"/>
        </w:rPr>
      </w:pPr>
    </w:p>
    <w:p w14:paraId="04DA0956"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8" w:name="_Toc48907559"/>
      <w:r w:rsidRPr="00BA3EEC">
        <w:rPr>
          <w:rFonts w:cs="Times New Roman"/>
          <w:b/>
          <w:bCs/>
          <w:iCs w:val="0"/>
          <w:caps/>
          <w:kern w:val="32"/>
          <w:sz w:val="24"/>
          <w:szCs w:val="24"/>
        </w:rPr>
        <w:t>Chiarimenti e comunicazioni</w:t>
      </w:r>
      <w:bookmarkEnd w:id="8"/>
    </w:p>
    <w:p w14:paraId="3BA4E47C" w14:textId="77777777" w:rsidR="002D69E6" w:rsidRPr="00BA3EEC" w:rsidRDefault="002D69E6" w:rsidP="002D69E6">
      <w:pPr>
        <w:spacing w:after="80" w:line="240" w:lineRule="auto"/>
        <w:ind w:left="0"/>
        <w:jc w:val="both"/>
        <w:rPr>
          <w:rFonts w:ascii="Times New Roman" w:hAnsi="Times New Roman"/>
          <w:bCs/>
          <w:sz w:val="24"/>
          <w:szCs w:val="24"/>
        </w:rPr>
      </w:pPr>
      <w:r w:rsidRPr="00BA3EEC">
        <w:rPr>
          <w:rFonts w:ascii="Times New Roman" w:hAnsi="Times New Roman"/>
          <w:bCs/>
          <w:sz w:val="24"/>
          <w:szCs w:val="24"/>
        </w:rPr>
        <w:t>É possibile ottenere chiarimenti sulla presente procedura, mediante la proposizione di quesiti scritti formulati esclusivamente attraverso il Portale</w:t>
      </w:r>
      <w:r w:rsidR="005D19D8" w:rsidRPr="005D19D8">
        <w:rPr>
          <w:rFonts w:ascii="Times New Roman" w:hAnsi="Times New Roman"/>
          <w:bCs/>
          <w:sz w:val="24"/>
          <w:szCs w:val="24"/>
        </w:rPr>
        <w:t xml:space="preserve"> </w:t>
      </w:r>
      <w:r w:rsidR="005D19D8">
        <w:rPr>
          <w:rFonts w:ascii="Times New Roman" w:hAnsi="Times New Roman"/>
          <w:bCs/>
          <w:sz w:val="24"/>
          <w:szCs w:val="24"/>
        </w:rPr>
        <w:t xml:space="preserve">e-procurement </w:t>
      </w:r>
      <w:r w:rsidRPr="00BA3EEC">
        <w:rPr>
          <w:rFonts w:ascii="Times New Roman" w:hAnsi="Times New Roman"/>
          <w:bCs/>
          <w:sz w:val="24"/>
          <w:szCs w:val="24"/>
        </w:rPr>
        <w:t>dell’ALSIA.</w:t>
      </w:r>
    </w:p>
    <w:p w14:paraId="3FDE4463" w14:textId="77777777" w:rsidR="002D69E6" w:rsidRPr="00BA3EEC" w:rsidRDefault="002D69E6" w:rsidP="002D69E6">
      <w:pPr>
        <w:spacing w:after="80" w:line="240" w:lineRule="auto"/>
        <w:ind w:left="0"/>
        <w:jc w:val="both"/>
        <w:rPr>
          <w:rFonts w:ascii="Times New Roman" w:hAnsi="Times New Roman"/>
          <w:bCs/>
          <w:sz w:val="24"/>
          <w:szCs w:val="24"/>
        </w:rPr>
      </w:pPr>
      <w:r w:rsidRPr="00BA3EEC">
        <w:rPr>
          <w:rFonts w:ascii="Times New Roman" w:hAnsi="Times New Roman"/>
          <w:bCs/>
          <w:sz w:val="24"/>
          <w:szCs w:val="24"/>
        </w:rPr>
        <w:t>Le richieste di chiarimenti devono essere formulate esclusivamente in lingua italiana.</w:t>
      </w:r>
    </w:p>
    <w:p w14:paraId="4CF24D8D" w14:textId="77777777" w:rsidR="002D69E6" w:rsidRPr="00BA3EEC" w:rsidRDefault="002D69E6" w:rsidP="002D69E6">
      <w:pPr>
        <w:spacing w:after="80" w:line="240" w:lineRule="auto"/>
        <w:ind w:left="0"/>
        <w:jc w:val="both"/>
        <w:rPr>
          <w:rFonts w:ascii="Times New Roman" w:eastAsiaTheme="minorHAnsi" w:hAnsi="Times New Roman"/>
          <w:bCs/>
          <w:sz w:val="24"/>
          <w:szCs w:val="24"/>
        </w:rPr>
      </w:pPr>
      <w:r w:rsidRPr="00BA3EEC">
        <w:rPr>
          <w:rFonts w:ascii="Times New Roman" w:hAnsi="Times New Roman"/>
          <w:bCs/>
          <w:sz w:val="24"/>
          <w:szCs w:val="24"/>
        </w:rPr>
        <w:t>L’operatore</w:t>
      </w:r>
      <w:r w:rsidRPr="00BA3EEC">
        <w:rPr>
          <w:rFonts w:ascii="Times New Roman" w:eastAsiaTheme="minorHAnsi" w:hAnsi="Times New Roman"/>
          <w:bCs/>
          <w:sz w:val="24"/>
          <w:szCs w:val="24"/>
        </w:rPr>
        <w:t xml:space="preserve"> economico, dopo aver effettuato l’accesso secondo le modalità specificate nella “</w:t>
      </w:r>
      <w:hyperlink r:id="rId11" w:history="1">
        <w:r w:rsidRPr="00BA3EEC">
          <w:rPr>
            <w:rStyle w:val="Collegamentoipertestuale"/>
            <w:rFonts w:ascii="Times New Roman" w:hAnsi="Times New Roman"/>
            <w:sz w:val="24"/>
            <w:szCs w:val="24"/>
          </w:rPr>
          <w:t>Guida alla registrazione degli operatori economici al Portale</w:t>
        </w:r>
      </w:hyperlink>
      <w:r w:rsidRPr="00BA3EEC">
        <w:rPr>
          <w:rFonts w:ascii="Times New Roman" w:eastAsiaTheme="minorHAnsi" w:hAnsi="Times New Roman"/>
          <w:bCs/>
          <w:sz w:val="24"/>
          <w:szCs w:val="24"/>
        </w:rPr>
        <w:t xml:space="preserve">”, individua la presente procedura attraverso la </w:t>
      </w:r>
      <w:r w:rsidRPr="00BA3EEC">
        <w:rPr>
          <w:rFonts w:ascii="Times New Roman" w:hAnsi="Times New Roman"/>
          <w:bCs/>
          <w:sz w:val="24"/>
          <w:szCs w:val="24"/>
        </w:rPr>
        <w:t>voce</w:t>
      </w:r>
      <w:r w:rsidRPr="00BA3EEC">
        <w:rPr>
          <w:rFonts w:ascii="Times New Roman" w:eastAsiaTheme="minorHAnsi" w:hAnsi="Times New Roman"/>
          <w:bCs/>
          <w:sz w:val="24"/>
          <w:szCs w:val="24"/>
        </w:rPr>
        <w:t xml:space="preserve"> “Richieste di offerta”, nell’Area personale. Nella sezione “Comunicazioni riservate al concorrente”, l’operatore economico, attraverso la funzione “Invia una nuova comunicazione” inserisce il quesito, acclude gli eventuali allegati e, invia la comunicazione. Al fine della corretta trasmissione del suddetto quesito, l’operatore economico prende visione del paragrafo IV della “</w:t>
      </w:r>
      <w:hyperlink r:id="rId12" w:history="1">
        <w:r w:rsidRPr="00BA3EEC">
          <w:rPr>
            <w:rStyle w:val="Collegamentoipertestuale"/>
            <w:rFonts w:ascii="Times New Roman" w:hAnsi="Times New Roman"/>
            <w:sz w:val="24"/>
            <w:szCs w:val="24"/>
          </w:rPr>
          <w:t>Guida alla presentazione delle offerte telematiche</w:t>
        </w:r>
      </w:hyperlink>
      <w:r w:rsidRPr="00BA3EEC">
        <w:rPr>
          <w:rFonts w:ascii="Times New Roman" w:eastAsiaTheme="minorHAnsi" w:hAnsi="Times New Roman"/>
          <w:bCs/>
          <w:sz w:val="24"/>
          <w:szCs w:val="24"/>
        </w:rPr>
        <w:t>”. Il buon esito dell’invio della comunicazione è notificato tramite e-mail.</w:t>
      </w:r>
    </w:p>
    <w:p w14:paraId="0695EDEC" w14:textId="77777777" w:rsidR="002D69E6" w:rsidRPr="00BA3EEC" w:rsidRDefault="002D69E6" w:rsidP="002D69E6">
      <w:pPr>
        <w:spacing w:after="80" w:line="240" w:lineRule="auto"/>
        <w:ind w:left="0"/>
        <w:jc w:val="both"/>
        <w:rPr>
          <w:rFonts w:ascii="Times New Roman" w:eastAsiaTheme="minorHAnsi" w:hAnsi="Times New Roman"/>
          <w:bCs/>
          <w:sz w:val="24"/>
          <w:szCs w:val="24"/>
        </w:rPr>
      </w:pPr>
      <w:r w:rsidRPr="00BA3EEC">
        <w:rPr>
          <w:rFonts w:ascii="Times New Roman" w:hAnsi="Times New Roman"/>
          <w:bCs/>
          <w:sz w:val="24"/>
          <w:szCs w:val="24"/>
        </w:rPr>
        <w:t>Non</w:t>
      </w:r>
      <w:r w:rsidRPr="00BA3EEC">
        <w:rPr>
          <w:rFonts w:ascii="Times New Roman" w:eastAsiaTheme="minorHAnsi" w:hAnsi="Times New Roman"/>
          <w:bCs/>
          <w:sz w:val="24"/>
          <w:szCs w:val="24"/>
        </w:rPr>
        <w:t xml:space="preserve"> sono ammessi chiarimenti telefonici.</w:t>
      </w:r>
    </w:p>
    <w:p w14:paraId="40D52617" w14:textId="77777777" w:rsidR="002D69E6" w:rsidRPr="00BA3EEC" w:rsidRDefault="002D69E6" w:rsidP="002D69E6">
      <w:pPr>
        <w:pStyle w:val="Paragrafoelenco"/>
        <w:spacing w:after="80" w:line="240" w:lineRule="auto"/>
        <w:ind w:left="360"/>
        <w:rPr>
          <w:rFonts w:ascii="Times New Roman" w:hAnsi="Times New Roman"/>
          <w:sz w:val="24"/>
        </w:rPr>
      </w:pPr>
    </w:p>
    <w:p w14:paraId="4C231267"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9" w:name="_Toc48907560"/>
      <w:r w:rsidRPr="00BA3EEC">
        <w:rPr>
          <w:rFonts w:cs="Times New Roman"/>
          <w:b/>
          <w:bCs/>
          <w:iCs w:val="0"/>
          <w:caps/>
          <w:kern w:val="32"/>
          <w:sz w:val="24"/>
          <w:szCs w:val="24"/>
        </w:rPr>
        <w:t>Requisiti e condizioni di partecipazione</w:t>
      </w:r>
      <w:bookmarkEnd w:id="9"/>
    </w:p>
    <w:p w14:paraId="7885CF48" w14:textId="77777777" w:rsidR="002D69E6" w:rsidRPr="00BA3EEC" w:rsidRDefault="002D69E6" w:rsidP="00BA3EEC">
      <w:pPr>
        <w:spacing w:after="80" w:line="240" w:lineRule="auto"/>
        <w:ind w:left="0"/>
        <w:jc w:val="both"/>
        <w:rPr>
          <w:rFonts w:ascii="Times New Roman" w:eastAsiaTheme="minorHAnsi" w:hAnsi="Times New Roman"/>
          <w:bCs/>
          <w:sz w:val="24"/>
          <w:szCs w:val="24"/>
        </w:rPr>
      </w:pPr>
      <w:r w:rsidRPr="00BA3EEC">
        <w:rPr>
          <w:rFonts w:ascii="Times New Roman" w:eastAsiaTheme="minorHAnsi" w:hAnsi="Times New Roman"/>
          <w:bCs/>
          <w:sz w:val="24"/>
          <w:szCs w:val="24"/>
        </w:rPr>
        <w:t>I concorrenti, per essere ammessi a partecipare alla gara, devono possedere e dimostrare i seguenti requisiti:</w:t>
      </w:r>
    </w:p>
    <w:p w14:paraId="406E0381" w14:textId="77777777" w:rsidR="002D69E6" w:rsidRPr="00BA3EEC" w:rsidRDefault="002D69E6" w:rsidP="0050111E">
      <w:pPr>
        <w:numPr>
          <w:ilvl w:val="0"/>
          <w:numId w:val="3"/>
        </w:numPr>
        <w:spacing w:after="80" w:line="240" w:lineRule="auto"/>
        <w:ind w:left="1003" w:hanging="357"/>
        <w:jc w:val="both"/>
        <w:rPr>
          <w:rFonts w:ascii="Times New Roman" w:hAnsi="Times New Roman"/>
          <w:sz w:val="24"/>
          <w:szCs w:val="24"/>
        </w:rPr>
      </w:pPr>
      <w:r w:rsidRPr="00BA3EEC">
        <w:rPr>
          <w:rFonts w:ascii="Times New Roman" w:hAnsi="Times New Roman"/>
          <w:sz w:val="24"/>
          <w:szCs w:val="24"/>
        </w:rPr>
        <w:t>Requisiti di ordine generale, secondo le disposizioni di cui all’art. 80 del Codice;</w:t>
      </w:r>
    </w:p>
    <w:p w14:paraId="57893990" w14:textId="77777777" w:rsidR="002D69E6" w:rsidRPr="00BA3EEC" w:rsidRDefault="002D69E6" w:rsidP="0050111E">
      <w:pPr>
        <w:numPr>
          <w:ilvl w:val="0"/>
          <w:numId w:val="3"/>
        </w:numPr>
        <w:spacing w:after="80" w:line="240" w:lineRule="auto"/>
        <w:ind w:left="1003" w:hanging="357"/>
        <w:jc w:val="both"/>
        <w:rPr>
          <w:rFonts w:ascii="Times New Roman" w:hAnsi="Times New Roman"/>
          <w:sz w:val="24"/>
          <w:szCs w:val="24"/>
        </w:rPr>
      </w:pPr>
      <w:r w:rsidRPr="00BA3EEC">
        <w:rPr>
          <w:rFonts w:ascii="Times New Roman" w:hAnsi="Times New Roman"/>
          <w:sz w:val="24"/>
          <w:szCs w:val="24"/>
        </w:rPr>
        <w:t>Requisiti di idoneità professionale ex art. 83, comma 1, lett. a), del Codice:</w:t>
      </w:r>
    </w:p>
    <w:p w14:paraId="46723103" w14:textId="6D8E73F9" w:rsidR="002D69E6" w:rsidRPr="008F4708" w:rsidRDefault="008F4708" w:rsidP="008F4708">
      <w:pPr>
        <w:pStyle w:val="Paragrafoelenco"/>
        <w:numPr>
          <w:ilvl w:val="0"/>
          <w:numId w:val="16"/>
        </w:numPr>
        <w:spacing w:after="80" w:line="240" w:lineRule="auto"/>
        <w:rPr>
          <w:rFonts w:ascii="Times New Roman" w:hAnsi="Times New Roman"/>
          <w:sz w:val="24"/>
        </w:rPr>
      </w:pPr>
      <w:r w:rsidRPr="008F4708">
        <w:rPr>
          <w:rFonts w:ascii="Times New Roman" w:hAnsi="Times New Roman"/>
          <w:sz w:val="24"/>
        </w:rPr>
        <w:t>iscrizione</w:t>
      </w:r>
      <w:r w:rsidR="002D69E6" w:rsidRPr="008F4708">
        <w:rPr>
          <w:rFonts w:ascii="Times New Roman" w:hAnsi="Times New Roman"/>
          <w:sz w:val="24"/>
        </w:rPr>
        <w:t>, per attività corrispondenti ai servizi oggetto di gara, nel registro delle imprese della Camera di Commercio, Industria, Artigianato ed Agricoltura (C.C.I.A.A.) della Provincia in cui l’operatore economico ha sede, ovvero in analogo registro dello Stato di appartenenza (Allegato XVI Registri di cui all’art. 83 del Codice).</w:t>
      </w:r>
    </w:p>
    <w:p w14:paraId="25CF28EB" w14:textId="77777777" w:rsidR="002D69E6" w:rsidRPr="00BA3EEC" w:rsidRDefault="002D69E6" w:rsidP="008F4708">
      <w:pPr>
        <w:spacing w:after="80" w:line="240" w:lineRule="auto"/>
        <w:ind w:left="1363"/>
        <w:jc w:val="both"/>
        <w:rPr>
          <w:rFonts w:ascii="Times New Roman" w:hAnsi="Times New Roman"/>
          <w:sz w:val="24"/>
          <w:szCs w:val="24"/>
        </w:rPr>
      </w:pPr>
      <w:r w:rsidRPr="00BA3EEC">
        <w:rPr>
          <w:rFonts w:ascii="Times New Roman" w:hAnsi="Times New Roman"/>
          <w:sz w:val="24"/>
          <w:szCs w:val="24"/>
        </w:rPr>
        <w:t xml:space="preserve">Nel caso di organismo non tenuto all’obbligo di iscrizione in C.C.I.A.A., l’operatore economico deve presentare dichiarazione del legale rappresentante, resa in forma di autocertificazione ai sensi del D.P.R. 445/2000, di insussistenza del suddetto obbligo di iscrizione con allegata la copia dell’Atto Costitutivo o dello Statuto in cui deve essere </w:t>
      </w:r>
      <w:r w:rsidRPr="00BA3EEC">
        <w:rPr>
          <w:rFonts w:ascii="Times New Roman" w:hAnsi="Times New Roman"/>
          <w:sz w:val="24"/>
          <w:szCs w:val="24"/>
        </w:rPr>
        <w:lastRenderedPageBreak/>
        <w:t>previsto lo svolgimento di attività rispondenti a quelle oggetto del presente affidamento.</w:t>
      </w:r>
    </w:p>
    <w:p w14:paraId="17617745" w14:textId="77777777" w:rsidR="002D69E6" w:rsidRPr="00BA3EEC" w:rsidRDefault="002D69E6" w:rsidP="008F4708">
      <w:pPr>
        <w:spacing w:after="80" w:line="240" w:lineRule="auto"/>
        <w:ind w:left="1363"/>
        <w:jc w:val="both"/>
        <w:rPr>
          <w:rFonts w:ascii="Times New Roman" w:hAnsi="Times New Roman"/>
          <w:sz w:val="24"/>
          <w:szCs w:val="24"/>
        </w:rPr>
      </w:pPr>
      <w:r w:rsidRPr="00BA3EEC">
        <w:rPr>
          <w:rFonts w:ascii="Times New Roman" w:hAnsi="Times New Roman"/>
          <w:sz w:val="24"/>
          <w:szCs w:val="24"/>
        </w:rPr>
        <w:t>In caso di partecipazione alla gara in raggruppamento di imprese (costituito o costituendo), consorzio ordinario di concorrenti (costituendo e costituito), i requisisti di ordine generale di cui alla lett. A e i requisiti di idoneità professionale di cui alla lett. B devono essere posseduti da ciascuna impresa partecipante al raggruppamento o, in caso di consorzio, da tutte le imprese consorziate che partecipano alla gara e dal Consorzio stesso nelle ipotesi di cui all’art. 45, comma 2, lett. b) e c), del Codice.</w:t>
      </w:r>
    </w:p>
    <w:p w14:paraId="112958E0" w14:textId="77777777" w:rsidR="002D69E6" w:rsidRPr="00BA3EEC" w:rsidRDefault="002D69E6" w:rsidP="002D69E6">
      <w:pPr>
        <w:spacing w:after="80" w:line="240" w:lineRule="auto"/>
        <w:ind w:left="357"/>
        <w:rPr>
          <w:rFonts w:ascii="Times New Roman" w:hAnsi="Times New Roman"/>
          <w:sz w:val="24"/>
          <w:szCs w:val="24"/>
        </w:rPr>
      </w:pPr>
    </w:p>
    <w:p w14:paraId="7A4355CC"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10" w:name="_Toc462330232"/>
      <w:bookmarkStart w:id="11" w:name="_Toc482630688"/>
      <w:bookmarkStart w:id="12" w:name="_Toc488650803"/>
      <w:bookmarkStart w:id="13" w:name="_Toc497729138"/>
      <w:bookmarkStart w:id="14" w:name="_Toc48907561"/>
      <w:r w:rsidRPr="00BA3EEC">
        <w:rPr>
          <w:rFonts w:cs="Times New Roman"/>
          <w:b/>
          <w:bCs/>
          <w:iCs w:val="0"/>
          <w:caps/>
          <w:kern w:val="32"/>
          <w:sz w:val="24"/>
          <w:szCs w:val="24"/>
        </w:rPr>
        <w:t>Documento di gara unico europeo (D.G.U.E.)</w:t>
      </w:r>
      <w:bookmarkEnd w:id="10"/>
      <w:bookmarkEnd w:id="11"/>
      <w:bookmarkEnd w:id="12"/>
      <w:bookmarkEnd w:id="13"/>
      <w:bookmarkEnd w:id="14"/>
    </w:p>
    <w:p w14:paraId="043F7DCE" w14:textId="77777777" w:rsidR="002D69E6" w:rsidRPr="00BA3EEC" w:rsidRDefault="002D69E6" w:rsidP="00BA3EEC">
      <w:pPr>
        <w:spacing w:after="80" w:line="240" w:lineRule="auto"/>
        <w:ind w:left="0"/>
        <w:jc w:val="both"/>
        <w:rPr>
          <w:rFonts w:ascii="Times New Roman" w:eastAsiaTheme="minorHAnsi" w:hAnsi="Times New Roman"/>
          <w:bCs/>
          <w:sz w:val="24"/>
          <w:szCs w:val="24"/>
        </w:rPr>
      </w:pPr>
      <w:r w:rsidRPr="00BA3EEC">
        <w:rPr>
          <w:rFonts w:ascii="Times New Roman" w:eastAsiaTheme="minorHAnsi" w:hAnsi="Times New Roman"/>
          <w:bCs/>
          <w:sz w:val="24"/>
          <w:szCs w:val="24"/>
        </w:rPr>
        <w:t>Tutti i requisiti di ordine generale e speciale devono essere dichiarati compilando i campi pertinenti all’interno del modello DGUE presente tra i documenti di gara, quale autodichiarazione sostitutiva resa ai sensi degli artt. 46 e 47 del D.P.R. 445/2000.</w:t>
      </w:r>
    </w:p>
    <w:p w14:paraId="12CA03B5" w14:textId="77777777" w:rsidR="002D69E6" w:rsidRPr="00BA3EEC" w:rsidRDefault="002D69E6" w:rsidP="002D69E6">
      <w:pPr>
        <w:spacing w:after="80" w:line="240" w:lineRule="auto"/>
        <w:rPr>
          <w:rFonts w:ascii="Times New Roman" w:hAnsi="Times New Roman"/>
          <w:color w:val="000000"/>
          <w:sz w:val="24"/>
          <w:szCs w:val="24"/>
        </w:rPr>
      </w:pPr>
    </w:p>
    <w:p w14:paraId="6AFCEF3F"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15" w:name="_Toc488650805"/>
      <w:bookmarkStart w:id="16" w:name="_Toc497729141"/>
      <w:bookmarkStart w:id="17" w:name="_Toc48907562"/>
      <w:r w:rsidRPr="00BA3EEC">
        <w:rPr>
          <w:rFonts w:cs="Times New Roman"/>
          <w:b/>
          <w:bCs/>
          <w:iCs w:val="0"/>
          <w:caps/>
          <w:kern w:val="32"/>
          <w:sz w:val="24"/>
          <w:szCs w:val="24"/>
        </w:rPr>
        <w:t>Sottoscrizione della documentazione</w:t>
      </w:r>
      <w:bookmarkEnd w:id="15"/>
      <w:bookmarkEnd w:id="16"/>
      <w:bookmarkEnd w:id="17"/>
    </w:p>
    <w:p w14:paraId="04734272"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Tutta la documentazione che necessita di una sottoscrizione da parte del concorrente, deve essere firmata digitalmente dal rappresentante legale o da altro soggetto dotato del potere di impegnare contrattualmente il concorrente, nello specifico:</w:t>
      </w:r>
    </w:p>
    <w:p w14:paraId="54C8BAF2" w14:textId="77777777" w:rsidR="00BA3EEC" w:rsidRPr="00BA3EEC" w:rsidRDefault="00BA3EEC" w:rsidP="0050111E">
      <w:pPr>
        <w:pStyle w:val="Paragrafoelenco"/>
        <w:numPr>
          <w:ilvl w:val="0"/>
          <w:numId w:val="6"/>
        </w:numPr>
        <w:spacing w:after="80" w:line="240" w:lineRule="auto"/>
        <w:rPr>
          <w:rFonts w:ascii="Times New Roman" w:eastAsiaTheme="minorHAnsi" w:hAnsi="Times New Roman"/>
          <w:bCs/>
          <w:sz w:val="24"/>
        </w:rPr>
      </w:pPr>
      <w:r w:rsidRPr="00BA3EEC">
        <w:rPr>
          <w:rFonts w:ascii="Times New Roman" w:eastAsiaTheme="minorHAnsi" w:hAnsi="Times New Roman"/>
          <w:bCs/>
          <w:sz w:val="24"/>
        </w:rPr>
        <w:t>da amministratore munito del potere di legale rappresentanza, se trattasi di società di capitali, società cooperative, o consorzi;</w:t>
      </w:r>
    </w:p>
    <w:p w14:paraId="33B8C436" w14:textId="77777777" w:rsidR="00BA3EEC" w:rsidRPr="00BA3EEC" w:rsidRDefault="00BA3EEC" w:rsidP="0050111E">
      <w:pPr>
        <w:pStyle w:val="Paragrafoelenco"/>
        <w:numPr>
          <w:ilvl w:val="0"/>
          <w:numId w:val="6"/>
        </w:numPr>
        <w:spacing w:after="80" w:line="240" w:lineRule="auto"/>
        <w:rPr>
          <w:rFonts w:ascii="Times New Roman" w:eastAsiaTheme="minorHAnsi" w:hAnsi="Times New Roman"/>
          <w:bCs/>
          <w:sz w:val="24"/>
        </w:rPr>
      </w:pPr>
      <w:r w:rsidRPr="00BA3EEC">
        <w:rPr>
          <w:rFonts w:ascii="Times New Roman" w:eastAsiaTheme="minorHAnsi" w:hAnsi="Times New Roman"/>
          <w:bCs/>
          <w:sz w:val="24"/>
        </w:rPr>
        <w:t>da procuratore generale o speciale ai sensi dell’art. 2209 e segg. c.c. In tal caso, va allegata copia conforme all’originale della relativa procura nella BUSTA A - Documentazione amministrativa;</w:t>
      </w:r>
    </w:p>
    <w:p w14:paraId="524C0D7A" w14:textId="77777777" w:rsidR="00BA3EEC" w:rsidRPr="00BA3EEC" w:rsidRDefault="00BA3EEC" w:rsidP="0050111E">
      <w:pPr>
        <w:pStyle w:val="Paragrafoelenco"/>
        <w:numPr>
          <w:ilvl w:val="0"/>
          <w:numId w:val="6"/>
        </w:numPr>
        <w:spacing w:after="80" w:line="240" w:lineRule="auto"/>
        <w:rPr>
          <w:rFonts w:ascii="Times New Roman" w:eastAsiaTheme="minorHAnsi" w:hAnsi="Times New Roman"/>
          <w:bCs/>
          <w:sz w:val="24"/>
        </w:rPr>
      </w:pPr>
      <w:r w:rsidRPr="00BA3EEC">
        <w:rPr>
          <w:rFonts w:ascii="Times New Roman" w:eastAsiaTheme="minorHAnsi" w:hAnsi="Times New Roman"/>
          <w:bCs/>
          <w:sz w:val="24"/>
        </w:rPr>
        <w:t>dall’institore ai sensi dell’art. 2209 e segg. C.C. In tal caso, è sufficiente l’indicazione dei poteri all’interno della Certificazione del Registro delle Imprese;</w:t>
      </w:r>
    </w:p>
    <w:p w14:paraId="4AADF48F"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In caso di concorrenti non stabiliti in Italia, la documentazione deve essere prodotta in modalità idonea equivalente, secondo la legislazione dello Stato di appartenenza.</w:t>
      </w:r>
    </w:p>
    <w:p w14:paraId="0E8BF9BA"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Tutta la documentazione da produrre deve essere redatta in lingua italiana o, se in lingua straniera, deve essere corredata da traduzione giurata in lingua italiana. In caso di contrasto tra testo in lingua straniera e testo in lingua italiana, prevale la versione in lingua italiana, essendo a rischio del concorrente assicurare la fedeltà della traduzione.</w:t>
      </w:r>
    </w:p>
    <w:p w14:paraId="2AF81E00" w14:textId="77777777" w:rsidR="002D69E6" w:rsidRPr="00BA3EEC" w:rsidRDefault="002D69E6" w:rsidP="002D69E6">
      <w:pPr>
        <w:spacing w:after="80" w:line="240" w:lineRule="auto"/>
        <w:rPr>
          <w:rFonts w:ascii="Times New Roman" w:hAnsi="Times New Roman"/>
          <w:sz w:val="24"/>
          <w:szCs w:val="24"/>
        </w:rPr>
      </w:pPr>
    </w:p>
    <w:p w14:paraId="0BA3C024"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18" w:name="_Toc48907563"/>
      <w:r w:rsidRPr="00BA3EEC">
        <w:rPr>
          <w:rFonts w:cs="Times New Roman"/>
          <w:b/>
          <w:bCs/>
          <w:iCs w:val="0"/>
          <w:caps/>
          <w:kern w:val="32"/>
          <w:sz w:val="24"/>
          <w:szCs w:val="24"/>
        </w:rPr>
        <w:t>Modalità di recapito dell’offerta</w:t>
      </w:r>
      <w:bookmarkEnd w:id="18"/>
    </w:p>
    <w:p w14:paraId="240EEC43" w14:textId="4828785A" w:rsidR="00BA3EEC" w:rsidRPr="0052688F" w:rsidRDefault="00BA3EEC" w:rsidP="00BA3EEC">
      <w:pPr>
        <w:spacing w:after="80" w:line="240" w:lineRule="auto"/>
        <w:ind w:left="0"/>
        <w:jc w:val="both"/>
        <w:rPr>
          <w:rFonts w:ascii="Times New Roman" w:eastAsiaTheme="minorHAnsi" w:hAnsi="Times New Roman"/>
          <w:bCs/>
          <w:sz w:val="24"/>
          <w:szCs w:val="24"/>
        </w:rPr>
      </w:pPr>
      <w:r w:rsidRPr="005A0D71">
        <w:rPr>
          <w:rFonts w:ascii="Times New Roman" w:eastAsiaTheme="minorHAnsi" w:hAnsi="Times New Roman"/>
          <w:bCs/>
          <w:sz w:val="24"/>
          <w:szCs w:val="24"/>
        </w:rPr>
        <w:t xml:space="preserve">Le offerte telematiche devono essere inviate telematicamente all’ALSIA entro e non oltre le ore </w:t>
      </w:r>
      <w:r w:rsidR="000F57B4">
        <w:rPr>
          <w:rFonts w:ascii="Times New Roman" w:eastAsiaTheme="minorHAnsi" w:hAnsi="Times New Roman"/>
          <w:bCs/>
          <w:sz w:val="24"/>
          <w:szCs w:val="24"/>
        </w:rPr>
        <w:t>10,00</w:t>
      </w:r>
      <w:r w:rsidR="005D19D8" w:rsidRPr="005A0D71">
        <w:rPr>
          <w:rFonts w:ascii="Times New Roman" w:eastAsiaTheme="minorHAnsi" w:hAnsi="Times New Roman"/>
          <w:bCs/>
          <w:sz w:val="24"/>
          <w:szCs w:val="24"/>
        </w:rPr>
        <w:t xml:space="preserve"> </w:t>
      </w:r>
      <w:r w:rsidRPr="005A0D71">
        <w:rPr>
          <w:rFonts w:ascii="Times New Roman" w:eastAsiaTheme="minorHAnsi" w:hAnsi="Times New Roman"/>
          <w:bCs/>
          <w:sz w:val="24"/>
          <w:szCs w:val="24"/>
        </w:rPr>
        <w:t xml:space="preserve">del giorno </w:t>
      </w:r>
      <w:r w:rsidR="002F501D">
        <w:rPr>
          <w:rFonts w:ascii="Times New Roman" w:eastAsiaTheme="minorHAnsi" w:hAnsi="Times New Roman"/>
          <w:b/>
          <w:sz w:val="24"/>
          <w:szCs w:val="24"/>
          <w:u w:val="single"/>
        </w:rPr>
        <w:t>1</w:t>
      </w:r>
      <w:r w:rsidR="00B63513">
        <w:rPr>
          <w:rFonts w:ascii="Times New Roman" w:eastAsiaTheme="minorHAnsi" w:hAnsi="Times New Roman"/>
          <w:b/>
          <w:sz w:val="24"/>
          <w:szCs w:val="24"/>
          <w:u w:val="single"/>
        </w:rPr>
        <w:t>5</w:t>
      </w:r>
      <w:r w:rsidR="001937FC" w:rsidRPr="00360DA2">
        <w:rPr>
          <w:rFonts w:ascii="Times New Roman" w:eastAsiaTheme="minorHAnsi" w:hAnsi="Times New Roman"/>
          <w:b/>
          <w:sz w:val="24"/>
          <w:szCs w:val="24"/>
          <w:u w:val="single"/>
        </w:rPr>
        <w:t>/</w:t>
      </w:r>
      <w:r w:rsidR="00016A76" w:rsidRPr="00360DA2">
        <w:rPr>
          <w:rFonts w:ascii="Times New Roman" w:eastAsiaTheme="minorHAnsi" w:hAnsi="Times New Roman"/>
          <w:b/>
          <w:sz w:val="24"/>
          <w:szCs w:val="24"/>
          <w:u w:val="single"/>
        </w:rPr>
        <w:t>12</w:t>
      </w:r>
      <w:r w:rsidR="001937FC" w:rsidRPr="00360DA2">
        <w:rPr>
          <w:rFonts w:ascii="Times New Roman" w:eastAsiaTheme="minorHAnsi" w:hAnsi="Times New Roman"/>
          <w:b/>
          <w:sz w:val="24"/>
          <w:szCs w:val="24"/>
          <w:u w:val="single"/>
        </w:rPr>
        <w:t>/</w:t>
      </w:r>
      <w:r w:rsidR="008F490D" w:rsidRPr="00360DA2">
        <w:rPr>
          <w:rFonts w:ascii="Times New Roman" w:eastAsiaTheme="minorHAnsi" w:hAnsi="Times New Roman"/>
          <w:b/>
          <w:sz w:val="24"/>
          <w:szCs w:val="24"/>
          <w:u w:val="single"/>
        </w:rPr>
        <w:t>202</w:t>
      </w:r>
      <w:r w:rsidR="000F57B4" w:rsidRPr="00360DA2">
        <w:rPr>
          <w:rFonts w:ascii="Times New Roman" w:eastAsiaTheme="minorHAnsi" w:hAnsi="Times New Roman"/>
          <w:b/>
          <w:sz w:val="24"/>
          <w:szCs w:val="24"/>
          <w:u w:val="single"/>
        </w:rPr>
        <w:t>1</w:t>
      </w:r>
      <w:r w:rsidRPr="005A0D71">
        <w:rPr>
          <w:rFonts w:ascii="Times New Roman" w:eastAsiaTheme="minorHAnsi" w:hAnsi="Times New Roman"/>
          <w:bCs/>
          <w:sz w:val="24"/>
          <w:szCs w:val="24"/>
        </w:rPr>
        <w:t>.</w:t>
      </w:r>
    </w:p>
    <w:p w14:paraId="6B8A8F3E"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Al fine della presentazione delle offerte, gli operatori economici devono:</w:t>
      </w:r>
    </w:p>
    <w:p w14:paraId="3DA6339C"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 xml:space="preserve">accedere al Portale </w:t>
      </w:r>
      <w:hyperlink r:id="rId13" w:history="1">
        <w:r w:rsidRPr="006D7A2A">
          <w:rPr>
            <w:rStyle w:val="Collegamentoipertestuale"/>
            <w:rFonts w:ascii="Times New Roman" w:eastAsiaTheme="minorHAnsi" w:hAnsi="Times New Roman"/>
            <w:bCs/>
            <w:sz w:val="24"/>
            <w:lang w:eastAsia="en-US"/>
          </w:rPr>
          <w:t>https://eprocurement.alsia.it</w:t>
        </w:r>
      </w:hyperlink>
      <w:r w:rsidRPr="0052688F">
        <w:rPr>
          <w:rFonts w:ascii="Times New Roman" w:eastAsiaTheme="minorHAnsi" w:hAnsi="Times New Roman"/>
          <w:bCs/>
          <w:sz w:val="24"/>
          <w:lang w:eastAsia="en-US"/>
        </w:rPr>
        <w:t>;</w:t>
      </w:r>
    </w:p>
    <w:p w14:paraId="2C16CBB4"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individuare la procedura di gara, attraverso la voce “</w:t>
      </w:r>
      <w:r>
        <w:rPr>
          <w:rFonts w:ascii="Times New Roman" w:eastAsiaTheme="minorHAnsi" w:hAnsi="Times New Roman"/>
          <w:bCs/>
          <w:sz w:val="24"/>
          <w:lang w:eastAsia="en-US"/>
        </w:rPr>
        <w:t>Richiesta di offerta</w:t>
      </w:r>
      <w:r w:rsidRPr="0052688F">
        <w:rPr>
          <w:rFonts w:ascii="Times New Roman" w:eastAsiaTheme="minorHAnsi" w:hAnsi="Times New Roman"/>
          <w:bCs/>
          <w:sz w:val="24"/>
          <w:lang w:eastAsia="en-US"/>
        </w:rPr>
        <w:t>” nell’Area personale;</w:t>
      </w:r>
    </w:p>
    <w:p w14:paraId="01917EAD"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selezionare il tasto “Presenta offerta”, posto in fondo alla pagina;</w:t>
      </w:r>
    </w:p>
    <w:p w14:paraId="45B574DC"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inserire i dati richiesti dalla procedura, seguendo gli step “Inizia compilazione offerta”, “Busta amministrativa”, “Busta economica”, “Riepilogo”, “Conferma e invio offerta”.</w:t>
      </w:r>
    </w:p>
    <w:p w14:paraId="5D50F6B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lastRenderedPageBreak/>
        <w:t xml:space="preserve">Al fine della corretta presentazione dell’offerta, l’operatore economico prende visione del paragrafo VII della </w:t>
      </w:r>
      <w:hyperlink r:id="rId14" w:history="1">
        <w:r w:rsidRPr="0052688F">
          <w:rPr>
            <w:rStyle w:val="Collegamentoipertestuale"/>
            <w:rFonts w:ascii="Times New Roman" w:hAnsi="Times New Roman"/>
            <w:sz w:val="24"/>
            <w:szCs w:val="24"/>
          </w:rPr>
          <w:t>Guida alla presentazione delle offerte telematiche</w:t>
        </w:r>
      </w:hyperlink>
      <w:r w:rsidRPr="0052688F">
        <w:rPr>
          <w:rFonts w:ascii="Times New Roman" w:eastAsiaTheme="minorHAnsi" w:hAnsi="Times New Roman"/>
          <w:bCs/>
          <w:sz w:val="24"/>
          <w:szCs w:val="24"/>
        </w:rPr>
        <w:t>.</w:t>
      </w:r>
    </w:p>
    <w:p w14:paraId="0616754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Non sono ammesse offerte presentate in modalità cartacea o trasmesse via PEC.</w:t>
      </w:r>
    </w:p>
    <w:p w14:paraId="269EA6C6"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L’invio dell’offerta telematica entro i termini sopra riportati è a completo ed esclusivo rischio del concorrente, restando esclusa qualsivoglia responsabilità dell’Amministrazione, salvo i casi di accertati malfunzionamenti della piattaforma.</w:t>
      </w:r>
    </w:p>
    <w:p w14:paraId="2F70BC51"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Ai fini dell'accertamento del rispetto del termine di presentazione dell’offerta, fa fede la data e l’ora dell’invio della stessa. </w:t>
      </w:r>
    </w:p>
    <w:p w14:paraId="12F546B8"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Allo scadere del termine fissato per la presentazione delle offerte, le stesse sono acquisite dalla piattaforma e, oltre a essere non più modificabili o sostituibili, non possono essere aperte fino alla data stabilita per la prima seduta pubblica. </w:t>
      </w:r>
    </w:p>
    <w:p w14:paraId="66A6CBC5"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Ciascun file inserito nella piattaforma può avere una dimensione massima di 15 Mb. Le singole Buste (Amministrativa ed Economica) non devono superare 50 Mb ciascuna. </w:t>
      </w:r>
    </w:p>
    <w:p w14:paraId="27E436F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Il caricamento di tutta la documentazione richiesta dall’Amministrazione non equivale automaticamente all’invio dell’offerta, che si intende perfezionato solo a seguito dell’esplicita selezione da parte dell’operatore economico della voce “Conferma e invia l’offerta”. L’operatore economico riceve una e-mail indicante data e ora della presentazione, nonché il numero di protocollo, a notifica dell’avvenuta trasmissione. </w:t>
      </w:r>
    </w:p>
    <w:p w14:paraId="791E2308" w14:textId="747E6FC0"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Il concorrente può presentare una nuova offerta, sostitutiva a tutti gli effetti della precedente, entro e non oltre il termine sopra indicato. Non è necessario provvedere a comunicare all’Amministrazione il ritiro dell’offerta precedentemente inviata, poiché l’annullamento e la sostituzione dell’offerta sono gestite automaticamente dalla piattaforma. Ulteriori approfondimenti sono riportati nel paragrafo XIV della </w:t>
      </w:r>
      <w:hyperlink r:id="rId15" w:history="1">
        <w:r w:rsidRPr="0052688F">
          <w:rPr>
            <w:rStyle w:val="Collegamentoipertestuale"/>
            <w:rFonts w:ascii="Times New Roman" w:hAnsi="Times New Roman"/>
            <w:sz w:val="24"/>
            <w:szCs w:val="24"/>
          </w:rPr>
          <w:t>Guida alla presentazione delle offerte telematiche</w:t>
        </w:r>
      </w:hyperlink>
      <w:r w:rsidRPr="0052688F">
        <w:rPr>
          <w:rFonts w:ascii="Times New Roman" w:eastAsiaTheme="minorHAnsi" w:hAnsi="Times New Roman"/>
          <w:bCs/>
          <w:sz w:val="24"/>
          <w:szCs w:val="24"/>
        </w:rPr>
        <w:t>.</w:t>
      </w:r>
    </w:p>
    <w:p w14:paraId="1432E0A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I servizi di assistenza tecnica sono assicurati sino a 48 ore prima dei termini per la presentazione delle offerte nei giorni e negli orari in cui il servizio di Help Desk è disponibile (da lunedì a venerdì dalle </w:t>
      </w:r>
      <w:r>
        <w:rPr>
          <w:rFonts w:ascii="Times New Roman" w:eastAsiaTheme="minorHAnsi" w:hAnsi="Times New Roman"/>
          <w:bCs/>
          <w:sz w:val="24"/>
          <w:szCs w:val="24"/>
        </w:rPr>
        <w:t>09</w:t>
      </w:r>
      <w:r w:rsidRPr="0052688F">
        <w:rPr>
          <w:rFonts w:ascii="Times New Roman" w:eastAsiaTheme="minorHAnsi" w:hAnsi="Times New Roman"/>
          <w:bCs/>
          <w:sz w:val="24"/>
          <w:szCs w:val="24"/>
        </w:rPr>
        <w:t>:</w:t>
      </w:r>
      <w:r>
        <w:rPr>
          <w:rFonts w:ascii="Times New Roman" w:eastAsiaTheme="minorHAnsi" w:hAnsi="Times New Roman"/>
          <w:bCs/>
          <w:sz w:val="24"/>
          <w:szCs w:val="24"/>
        </w:rPr>
        <w:t>0</w:t>
      </w:r>
      <w:r w:rsidRPr="0052688F">
        <w:rPr>
          <w:rFonts w:ascii="Times New Roman" w:eastAsiaTheme="minorHAnsi" w:hAnsi="Times New Roman"/>
          <w:bCs/>
          <w:sz w:val="24"/>
          <w:szCs w:val="24"/>
        </w:rPr>
        <w:t>0 – 13:</w:t>
      </w:r>
      <w:r>
        <w:rPr>
          <w:rFonts w:ascii="Times New Roman" w:eastAsiaTheme="minorHAnsi" w:hAnsi="Times New Roman"/>
          <w:bCs/>
          <w:sz w:val="24"/>
          <w:szCs w:val="24"/>
        </w:rPr>
        <w:t>0</w:t>
      </w:r>
      <w:r w:rsidRPr="0052688F">
        <w:rPr>
          <w:rFonts w:ascii="Times New Roman" w:eastAsiaTheme="minorHAnsi" w:hAnsi="Times New Roman"/>
          <w:bCs/>
          <w:sz w:val="24"/>
          <w:szCs w:val="24"/>
        </w:rPr>
        <w:t>0 e dalle 15:00 – 1</w:t>
      </w:r>
      <w:r>
        <w:rPr>
          <w:rFonts w:ascii="Times New Roman" w:eastAsiaTheme="minorHAnsi" w:hAnsi="Times New Roman"/>
          <w:bCs/>
          <w:sz w:val="24"/>
          <w:szCs w:val="24"/>
        </w:rPr>
        <w:t>7</w:t>
      </w:r>
      <w:r w:rsidRPr="0052688F">
        <w:rPr>
          <w:rFonts w:ascii="Times New Roman" w:eastAsiaTheme="minorHAnsi" w:hAnsi="Times New Roman"/>
          <w:bCs/>
          <w:sz w:val="24"/>
          <w:szCs w:val="24"/>
        </w:rPr>
        <w:t>:</w:t>
      </w:r>
      <w:r>
        <w:rPr>
          <w:rFonts w:ascii="Times New Roman" w:eastAsiaTheme="minorHAnsi" w:hAnsi="Times New Roman"/>
          <w:bCs/>
          <w:sz w:val="24"/>
          <w:szCs w:val="24"/>
        </w:rPr>
        <w:t>3</w:t>
      </w:r>
      <w:r w:rsidRPr="0052688F">
        <w:rPr>
          <w:rFonts w:ascii="Times New Roman" w:eastAsiaTheme="minorHAnsi" w:hAnsi="Times New Roman"/>
          <w:bCs/>
          <w:sz w:val="24"/>
          <w:szCs w:val="24"/>
        </w:rPr>
        <w:t>0), diversamente non può essere garantita la risoluzione dell’intervento in tempo utile.</w:t>
      </w:r>
    </w:p>
    <w:p w14:paraId="7EE1D636"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38E3CA82"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L’offerta vincolerà il concorrente ai sensi dell’art. 32, comma 4 del Codice per </w:t>
      </w:r>
      <w:r>
        <w:rPr>
          <w:rFonts w:ascii="Times New Roman" w:eastAsiaTheme="minorHAnsi" w:hAnsi="Times New Roman"/>
          <w:bCs/>
          <w:sz w:val="24"/>
          <w:szCs w:val="24"/>
        </w:rPr>
        <w:t>180</w:t>
      </w:r>
      <w:r w:rsidRPr="0052688F">
        <w:rPr>
          <w:rFonts w:ascii="Times New Roman" w:eastAsiaTheme="minorHAnsi" w:hAnsi="Times New Roman"/>
          <w:bCs/>
          <w:sz w:val="24"/>
          <w:szCs w:val="24"/>
        </w:rPr>
        <w:t xml:space="preserve"> giorni dalla scadenza del termine indicato per la presentazione dell’offerta.</w:t>
      </w:r>
    </w:p>
    <w:p w14:paraId="15DC9E7E"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BB90344"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Il mancato riscontro alla richiesta della stazione appaltante sarà considerato come rinuncia del concorrente alla partecipazione alla gara.</w:t>
      </w:r>
    </w:p>
    <w:p w14:paraId="13BF2A16" w14:textId="77777777" w:rsidR="002D69E6" w:rsidRPr="00BA3EEC" w:rsidRDefault="002D69E6" w:rsidP="002D69E6">
      <w:pPr>
        <w:spacing w:after="80" w:line="240" w:lineRule="auto"/>
        <w:ind w:left="0"/>
        <w:rPr>
          <w:rFonts w:ascii="Times New Roman" w:hAnsi="Times New Roman"/>
          <w:color w:val="000000"/>
          <w:sz w:val="24"/>
          <w:szCs w:val="24"/>
        </w:rPr>
      </w:pPr>
    </w:p>
    <w:p w14:paraId="27BE546D" w14:textId="77777777" w:rsidR="002D69E6" w:rsidRPr="00AE2FA6" w:rsidRDefault="002D69E6" w:rsidP="002D69E6">
      <w:pPr>
        <w:pStyle w:val="Titolo1"/>
        <w:spacing w:after="80"/>
        <w:ind w:left="709" w:hanging="709"/>
        <w:jc w:val="both"/>
        <w:rPr>
          <w:rFonts w:cs="Times New Roman"/>
          <w:b/>
          <w:bCs/>
          <w:iCs w:val="0"/>
          <w:caps/>
          <w:kern w:val="32"/>
          <w:sz w:val="24"/>
          <w:szCs w:val="24"/>
        </w:rPr>
      </w:pPr>
      <w:bookmarkStart w:id="19" w:name="_Toc48907564"/>
      <w:r w:rsidRPr="00AE2FA6">
        <w:rPr>
          <w:rFonts w:cs="Times New Roman"/>
          <w:b/>
          <w:bCs/>
          <w:iCs w:val="0"/>
          <w:caps/>
          <w:kern w:val="32"/>
          <w:sz w:val="24"/>
          <w:szCs w:val="24"/>
        </w:rPr>
        <w:t>Contenuto della Busta amministrativa</w:t>
      </w:r>
      <w:bookmarkEnd w:id="19"/>
    </w:p>
    <w:p w14:paraId="4BB9A98C"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Nella “Busta amministrativa” devono essere contenuti i seguenti documenti, firmati digitalmente:</w:t>
      </w:r>
    </w:p>
    <w:p w14:paraId="2CAA326F" w14:textId="77777777" w:rsidR="00AE2FA6" w:rsidRPr="00AE2FA6" w:rsidRDefault="00AE2FA6" w:rsidP="0050111E">
      <w:pPr>
        <w:pStyle w:val="Paragrafoelenco"/>
        <w:numPr>
          <w:ilvl w:val="0"/>
          <w:numId w:val="8"/>
        </w:numPr>
        <w:spacing w:after="80" w:line="240" w:lineRule="auto"/>
        <w:rPr>
          <w:rFonts w:ascii="Times New Roman" w:eastAsiaTheme="minorHAnsi" w:hAnsi="Times New Roman"/>
          <w:bCs/>
          <w:sz w:val="24"/>
        </w:rPr>
      </w:pPr>
      <w:r w:rsidRPr="00AE2FA6">
        <w:rPr>
          <w:rFonts w:ascii="Times New Roman" w:eastAsiaTheme="minorHAnsi" w:hAnsi="Times New Roman"/>
          <w:bCs/>
          <w:sz w:val="24"/>
        </w:rPr>
        <w:lastRenderedPageBreak/>
        <w:t xml:space="preserve">domanda di partecipazione, redatta, preferibilmente, secondo il modello predisposto dall’Amministrazione, firmata digitalmente dal legale rappresentante del concorrente. La domanda può essere sottoscritta anche dal procuratore del legale rappresentante e, in tal caso, va allegata, a pena di esclusione, copia conforme all’originale della relativa procura. Si precisa che, nel caso di raggruppamento temporaneo o consorzio ordinario non ancora costituiti, la domanda deve essere sottoscritta da tutti i soggetti costituendi il raggruppamento o consorzio, a pena di esclusione. </w:t>
      </w:r>
    </w:p>
    <w:p w14:paraId="185D863F" w14:textId="77777777" w:rsidR="002D69E6" w:rsidRPr="00AE2FA6" w:rsidRDefault="002D69E6" w:rsidP="0050111E">
      <w:pPr>
        <w:pStyle w:val="Paragrafoelenco"/>
        <w:numPr>
          <w:ilvl w:val="0"/>
          <w:numId w:val="8"/>
        </w:numPr>
        <w:spacing w:after="80" w:line="240" w:lineRule="auto"/>
        <w:rPr>
          <w:rFonts w:ascii="Times New Roman" w:eastAsiaTheme="minorHAnsi" w:hAnsi="Times New Roman"/>
          <w:bCs/>
          <w:sz w:val="24"/>
        </w:rPr>
      </w:pPr>
      <w:r w:rsidRPr="00AE2FA6">
        <w:rPr>
          <w:rFonts w:ascii="Times New Roman" w:eastAsiaTheme="minorHAnsi" w:hAnsi="Times New Roman"/>
          <w:bCs/>
          <w:sz w:val="24"/>
        </w:rPr>
        <w:t>D.G.U.E., come da modello allegato alla documentazione di gara;</w:t>
      </w:r>
    </w:p>
    <w:p w14:paraId="56F3E205" w14:textId="77777777" w:rsidR="002D69E6" w:rsidRPr="00AE2FA6" w:rsidRDefault="002D69E6" w:rsidP="0050111E">
      <w:pPr>
        <w:pStyle w:val="Paragrafoelenco"/>
        <w:numPr>
          <w:ilvl w:val="0"/>
          <w:numId w:val="8"/>
        </w:numPr>
        <w:spacing w:after="80" w:line="240" w:lineRule="auto"/>
        <w:rPr>
          <w:rFonts w:ascii="Times New Roman" w:eastAsiaTheme="minorHAnsi" w:hAnsi="Times New Roman"/>
          <w:bCs/>
          <w:sz w:val="24"/>
        </w:rPr>
      </w:pPr>
      <w:r w:rsidRPr="00AE2FA6">
        <w:rPr>
          <w:rFonts w:ascii="Times New Roman" w:eastAsiaTheme="minorHAnsi" w:hAnsi="Times New Roman"/>
          <w:bCs/>
          <w:sz w:val="24"/>
        </w:rPr>
        <w:t>nel caso di concorrenti aventi sede, residenza o domicilio nei Paesi inseriti nelle cosiddette black list di cui al decreto del Ministro delle Finanze del 4 maggio 1999 e al decreto del Ministro dell’Economia e delle Finanze del 21 novembre 2001, autorizzazione in corso di validità, rilasciata ai sensi del decreto del Ministro dell’Economia e delle Finanze del 14 dicembre 2010 ai sensi dell’art. 37 del decreto legge 3 maggio 2010, n. 78, come convertito dalla legge 30 luglio 2010, n. 122.</w:t>
      </w:r>
    </w:p>
    <w:p w14:paraId="6532D06D" w14:textId="77777777" w:rsidR="002D69E6" w:rsidRPr="00BA3EEC" w:rsidRDefault="002D69E6" w:rsidP="002D69E6">
      <w:pPr>
        <w:spacing w:after="80" w:line="240" w:lineRule="auto"/>
        <w:rPr>
          <w:rFonts w:ascii="Times New Roman" w:hAnsi="Times New Roman"/>
          <w:color w:val="000000"/>
          <w:sz w:val="24"/>
          <w:szCs w:val="24"/>
        </w:rPr>
      </w:pPr>
    </w:p>
    <w:p w14:paraId="6972D40A" w14:textId="77777777" w:rsidR="002D69E6" w:rsidRPr="00AE2FA6" w:rsidRDefault="002D69E6" w:rsidP="002D69E6">
      <w:pPr>
        <w:pStyle w:val="Titolo1"/>
        <w:spacing w:after="80"/>
        <w:ind w:left="709" w:hanging="709"/>
        <w:jc w:val="both"/>
        <w:rPr>
          <w:rFonts w:cs="Times New Roman"/>
          <w:b/>
          <w:bCs/>
          <w:iCs w:val="0"/>
          <w:caps/>
          <w:kern w:val="32"/>
          <w:sz w:val="24"/>
          <w:szCs w:val="24"/>
        </w:rPr>
      </w:pPr>
      <w:bookmarkStart w:id="20" w:name="_Toc482630695"/>
      <w:bookmarkStart w:id="21" w:name="_Toc488650810"/>
      <w:bookmarkStart w:id="22" w:name="_Toc497729147"/>
      <w:bookmarkStart w:id="23" w:name="_Toc48907565"/>
      <w:r w:rsidRPr="00AE2FA6">
        <w:rPr>
          <w:rFonts w:cs="Times New Roman"/>
          <w:b/>
          <w:bCs/>
          <w:iCs w:val="0"/>
          <w:caps/>
          <w:kern w:val="32"/>
          <w:sz w:val="24"/>
          <w:szCs w:val="24"/>
        </w:rPr>
        <w:t>Contenuto della Busta economica</w:t>
      </w:r>
      <w:bookmarkEnd w:id="20"/>
      <w:bookmarkEnd w:id="21"/>
      <w:bookmarkEnd w:id="22"/>
      <w:bookmarkEnd w:id="23"/>
    </w:p>
    <w:p w14:paraId="753D79CB"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La “Busta economica” deve contenere la seguente documentazione, firmata digitalmente:</w:t>
      </w:r>
    </w:p>
    <w:p w14:paraId="52764BBE" w14:textId="641A70D0" w:rsidR="00AE2FA6" w:rsidRDefault="002D69E6" w:rsidP="0050111E">
      <w:pPr>
        <w:numPr>
          <w:ilvl w:val="0"/>
          <w:numId w:val="5"/>
        </w:numPr>
        <w:spacing w:after="80" w:line="240" w:lineRule="auto"/>
        <w:ind w:left="986" w:hanging="357"/>
        <w:jc w:val="both"/>
        <w:rPr>
          <w:rFonts w:ascii="Times New Roman" w:hAnsi="Times New Roman"/>
          <w:sz w:val="24"/>
          <w:szCs w:val="24"/>
        </w:rPr>
      </w:pPr>
      <w:r w:rsidRPr="00BA3EEC">
        <w:rPr>
          <w:rFonts w:ascii="Times New Roman" w:hAnsi="Times New Roman"/>
          <w:sz w:val="24"/>
          <w:szCs w:val="24"/>
        </w:rPr>
        <w:t>offerta economica, generata automaticamente dalla piattaforma, secondo lo schema predisp</w:t>
      </w:r>
      <w:r w:rsidR="002032D5">
        <w:rPr>
          <w:rFonts w:ascii="Times New Roman" w:hAnsi="Times New Roman"/>
          <w:sz w:val="24"/>
          <w:szCs w:val="24"/>
        </w:rPr>
        <w:t>osto dalla Stazione appaltante</w:t>
      </w:r>
      <w:r w:rsidRPr="00BA3EEC">
        <w:rPr>
          <w:rFonts w:ascii="Times New Roman" w:hAnsi="Times New Roman"/>
          <w:sz w:val="24"/>
          <w:szCs w:val="24"/>
        </w:rPr>
        <w:t xml:space="preserve">, </w:t>
      </w:r>
      <w:r w:rsidR="00156146" w:rsidRPr="000F57B4">
        <w:rPr>
          <w:rFonts w:ascii="Times New Roman" w:hAnsi="Times New Roman"/>
          <w:b/>
          <w:sz w:val="28"/>
          <w:szCs w:val="28"/>
          <w:u w:val="single"/>
        </w:rPr>
        <w:t>comprensiva di marca da bollo da € 16.00</w:t>
      </w:r>
      <w:r w:rsidR="00156146">
        <w:rPr>
          <w:rFonts w:ascii="Times New Roman" w:hAnsi="Times New Roman"/>
          <w:b/>
          <w:sz w:val="24"/>
          <w:szCs w:val="24"/>
        </w:rPr>
        <w:t xml:space="preserve"> </w:t>
      </w:r>
      <w:r w:rsidRPr="00BA3EEC">
        <w:rPr>
          <w:rFonts w:ascii="Times New Roman" w:hAnsi="Times New Roman"/>
          <w:sz w:val="24"/>
          <w:szCs w:val="24"/>
        </w:rPr>
        <w:t>indicante:</w:t>
      </w:r>
    </w:p>
    <w:p w14:paraId="1F44A08D" w14:textId="1D92FC89" w:rsidR="00AE2FA6" w:rsidRDefault="002D69E6" w:rsidP="0050111E">
      <w:pPr>
        <w:numPr>
          <w:ilvl w:val="1"/>
          <w:numId w:val="5"/>
        </w:numPr>
        <w:spacing w:after="80" w:line="240" w:lineRule="auto"/>
        <w:jc w:val="both"/>
        <w:rPr>
          <w:rFonts w:ascii="Times New Roman" w:hAnsi="Times New Roman"/>
          <w:sz w:val="24"/>
          <w:szCs w:val="24"/>
        </w:rPr>
      </w:pPr>
      <w:r w:rsidRPr="00AE2FA6">
        <w:rPr>
          <w:rFonts w:ascii="Times New Roman" w:hAnsi="Times New Roman"/>
          <w:sz w:val="24"/>
        </w:rPr>
        <w:t xml:space="preserve">il </w:t>
      </w:r>
      <w:r w:rsidR="00A8452E">
        <w:rPr>
          <w:rFonts w:ascii="Times New Roman" w:hAnsi="Times New Roman"/>
          <w:sz w:val="24"/>
        </w:rPr>
        <w:t>prezzo</w:t>
      </w:r>
      <w:r w:rsidRPr="00AE2FA6">
        <w:rPr>
          <w:rFonts w:ascii="Times New Roman" w:hAnsi="Times New Roman"/>
          <w:sz w:val="24"/>
        </w:rPr>
        <w:t xml:space="preserve"> complessivo offerto per l’appalto con l’indicazione di n. </w:t>
      </w:r>
      <w:r w:rsidR="00AE2FA6" w:rsidRPr="00AE2FA6">
        <w:rPr>
          <w:rFonts w:ascii="Times New Roman" w:hAnsi="Times New Roman"/>
          <w:sz w:val="24"/>
        </w:rPr>
        <w:t>2</w:t>
      </w:r>
      <w:r w:rsidRPr="00AE2FA6">
        <w:rPr>
          <w:rFonts w:ascii="Times New Roman" w:hAnsi="Times New Roman"/>
          <w:sz w:val="24"/>
        </w:rPr>
        <w:t xml:space="preserve"> (</w:t>
      </w:r>
      <w:r w:rsidR="00AE2FA6" w:rsidRPr="00AE2FA6">
        <w:rPr>
          <w:rFonts w:ascii="Times New Roman" w:hAnsi="Times New Roman"/>
          <w:sz w:val="24"/>
        </w:rPr>
        <w:t>due</w:t>
      </w:r>
      <w:r w:rsidRPr="00AE2FA6">
        <w:rPr>
          <w:rFonts w:ascii="Times New Roman" w:hAnsi="Times New Roman"/>
          <w:sz w:val="24"/>
        </w:rPr>
        <w:t>)</w:t>
      </w:r>
      <w:r w:rsidR="00AE2FA6" w:rsidRPr="00AE2FA6">
        <w:rPr>
          <w:rFonts w:ascii="Times New Roman" w:hAnsi="Times New Roman"/>
          <w:sz w:val="24"/>
        </w:rPr>
        <w:t xml:space="preserve"> </w:t>
      </w:r>
      <w:r w:rsidRPr="00AE2FA6">
        <w:rPr>
          <w:rFonts w:ascii="Times New Roman" w:hAnsi="Times New Roman"/>
          <w:sz w:val="24"/>
        </w:rPr>
        <w:t>cifre decimali, oneri di sicurezza per rischi di natura interferenziale esclusi;</w:t>
      </w:r>
    </w:p>
    <w:p w14:paraId="26D0039C" w14:textId="77777777" w:rsidR="00AE2FA6" w:rsidRDefault="002D69E6" w:rsidP="0050111E">
      <w:pPr>
        <w:numPr>
          <w:ilvl w:val="1"/>
          <w:numId w:val="5"/>
        </w:numPr>
        <w:spacing w:after="80" w:line="240" w:lineRule="auto"/>
        <w:jc w:val="both"/>
        <w:rPr>
          <w:rFonts w:ascii="Times New Roman" w:hAnsi="Times New Roman"/>
          <w:sz w:val="24"/>
          <w:szCs w:val="24"/>
        </w:rPr>
      </w:pPr>
      <w:r w:rsidRPr="00AE2FA6">
        <w:rPr>
          <w:rFonts w:ascii="Times New Roman" w:hAnsi="Times New Roman"/>
          <w:sz w:val="24"/>
        </w:rPr>
        <w:t xml:space="preserve">la stima dei costi aziendali relativi alla salute ed alla sicurezza sui luoghi di lavoro di cui all’art. 95, comma 10, del Codice. Detti costi relativi alla sicurezza connessi con l’attività d’impresa devono risultare congrui rispetto all’entità e le caratteristiche delle prestazioni oggetto dell’appalto. L’Amministrazione procede alla valutazione di merito circa l’adeguatezza dell’importo in sede di eventuale verifica della congruità dell’offerta; </w:t>
      </w:r>
    </w:p>
    <w:p w14:paraId="15274EF7" w14:textId="77777777" w:rsidR="002D69E6" w:rsidRPr="00AE2FA6" w:rsidRDefault="002D69E6" w:rsidP="0050111E">
      <w:pPr>
        <w:numPr>
          <w:ilvl w:val="1"/>
          <w:numId w:val="5"/>
        </w:numPr>
        <w:spacing w:after="80" w:line="240" w:lineRule="auto"/>
        <w:jc w:val="both"/>
        <w:rPr>
          <w:rFonts w:ascii="Times New Roman" w:hAnsi="Times New Roman"/>
          <w:sz w:val="24"/>
          <w:szCs w:val="24"/>
        </w:rPr>
      </w:pPr>
      <w:r w:rsidRPr="00AE2FA6">
        <w:rPr>
          <w:rFonts w:ascii="Times New Roman" w:hAnsi="Times New Roman"/>
          <w:sz w:val="24"/>
        </w:rPr>
        <w:t>la stima dei costi della manodopera, ai sensi dell’art. 95, comma 10, del Codice.</w:t>
      </w:r>
    </w:p>
    <w:p w14:paraId="200D24A9"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 xml:space="preserve">L’offerta economica deve essere firmata digitalmente dal legale rappresentante dell’operatore concorrente in forma singola o del consorzio di cui all’art. 45, comma 1, lett. b) e c), del Codice, oppure dal legale rappresentate del soggetto mandatario in caso di raggruppamento temporaneo o consorzio ordinario o GEIE già costituito, oppure, nel caso di raggruppamento o consorzio ordinario o GEIE, da tutti i legali rappresentanti dei soggetti costituendi il futuro raggruppamento temporaneo o consorzio o gruppo. </w:t>
      </w:r>
    </w:p>
    <w:p w14:paraId="33443373"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p>
    <w:p w14:paraId="5A768443" w14:textId="77777777" w:rsidR="002D69E6" w:rsidRPr="00AE2FA6" w:rsidRDefault="002D69E6" w:rsidP="00AE2FA6">
      <w:pPr>
        <w:pStyle w:val="Titolo1"/>
        <w:spacing w:after="80"/>
        <w:ind w:left="709" w:hanging="709"/>
        <w:jc w:val="both"/>
        <w:rPr>
          <w:rFonts w:cs="Times New Roman"/>
          <w:b/>
          <w:bCs/>
          <w:iCs w:val="0"/>
          <w:caps/>
          <w:kern w:val="32"/>
          <w:sz w:val="24"/>
          <w:szCs w:val="24"/>
        </w:rPr>
      </w:pPr>
      <w:bookmarkStart w:id="24" w:name="_Toc482630712"/>
      <w:bookmarkStart w:id="25" w:name="_Toc488650812"/>
      <w:bookmarkStart w:id="26" w:name="_Toc497729154"/>
      <w:bookmarkStart w:id="27" w:name="_Toc48907566"/>
      <w:r w:rsidRPr="00AE2FA6">
        <w:rPr>
          <w:rFonts w:cs="Times New Roman"/>
          <w:b/>
          <w:bCs/>
          <w:iCs w:val="0"/>
          <w:caps/>
          <w:kern w:val="32"/>
          <w:sz w:val="24"/>
          <w:szCs w:val="24"/>
        </w:rPr>
        <w:t>Modalità di esperimento della gara</w:t>
      </w:r>
      <w:bookmarkEnd w:id="24"/>
      <w:bookmarkEnd w:id="25"/>
      <w:bookmarkEnd w:id="26"/>
      <w:bookmarkEnd w:id="27"/>
    </w:p>
    <w:p w14:paraId="0FBCF51B" w14:textId="6D9286E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 xml:space="preserve">La prima seduta pubblica avrà luogo il </w:t>
      </w:r>
      <w:r w:rsidRPr="005A0D71">
        <w:rPr>
          <w:rFonts w:ascii="Times New Roman" w:eastAsiaTheme="minorHAnsi" w:hAnsi="Times New Roman"/>
          <w:bCs/>
          <w:sz w:val="24"/>
          <w:szCs w:val="24"/>
        </w:rPr>
        <w:t xml:space="preserve">giorno </w:t>
      </w:r>
      <w:r w:rsidR="002F501D">
        <w:rPr>
          <w:rFonts w:ascii="Times New Roman" w:eastAsiaTheme="minorHAnsi" w:hAnsi="Times New Roman"/>
          <w:b/>
          <w:sz w:val="24"/>
          <w:szCs w:val="24"/>
          <w:u w:val="single"/>
        </w:rPr>
        <w:t>1</w:t>
      </w:r>
      <w:r w:rsidR="00B63513">
        <w:rPr>
          <w:rFonts w:ascii="Times New Roman" w:eastAsiaTheme="minorHAnsi" w:hAnsi="Times New Roman"/>
          <w:b/>
          <w:sz w:val="24"/>
          <w:szCs w:val="24"/>
          <w:u w:val="single"/>
        </w:rPr>
        <w:t>5</w:t>
      </w:r>
      <w:r w:rsidR="008F490D" w:rsidRPr="00360DA2">
        <w:rPr>
          <w:rFonts w:ascii="Times New Roman" w:eastAsiaTheme="minorHAnsi" w:hAnsi="Times New Roman"/>
          <w:b/>
          <w:sz w:val="24"/>
          <w:szCs w:val="24"/>
          <w:u w:val="single"/>
        </w:rPr>
        <w:t>/</w:t>
      </w:r>
      <w:r w:rsidR="00016A76" w:rsidRPr="00360DA2">
        <w:rPr>
          <w:rFonts w:ascii="Times New Roman" w:eastAsiaTheme="minorHAnsi" w:hAnsi="Times New Roman"/>
          <w:b/>
          <w:sz w:val="24"/>
          <w:szCs w:val="24"/>
          <w:u w:val="single"/>
        </w:rPr>
        <w:t>12</w:t>
      </w:r>
      <w:r w:rsidR="002C6373" w:rsidRPr="00360DA2">
        <w:rPr>
          <w:rFonts w:ascii="Times New Roman" w:eastAsiaTheme="minorHAnsi" w:hAnsi="Times New Roman"/>
          <w:b/>
          <w:sz w:val="24"/>
          <w:szCs w:val="24"/>
          <w:u w:val="single"/>
        </w:rPr>
        <w:t>/</w:t>
      </w:r>
      <w:r w:rsidRPr="00360DA2">
        <w:rPr>
          <w:rFonts w:ascii="Times New Roman" w:eastAsiaTheme="minorHAnsi" w:hAnsi="Times New Roman"/>
          <w:b/>
          <w:sz w:val="24"/>
          <w:szCs w:val="24"/>
          <w:u w:val="single"/>
        </w:rPr>
        <w:t>20</w:t>
      </w:r>
      <w:r w:rsidR="008F490D" w:rsidRPr="00360DA2">
        <w:rPr>
          <w:rFonts w:ascii="Times New Roman" w:eastAsiaTheme="minorHAnsi" w:hAnsi="Times New Roman"/>
          <w:b/>
          <w:sz w:val="24"/>
          <w:szCs w:val="24"/>
          <w:u w:val="single"/>
        </w:rPr>
        <w:t>2</w:t>
      </w:r>
      <w:r w:rsidR="000F57B4" w:rsidRPr="00360DA2">
        <w:rPr>
          <w:rFonts w:ascii="Times New Roman" w:eastAsiaTheme="minorHAnsi" w:hAnsi="Times New Roman"/>
          <w:b/>
          <w:sz w:val="24"/>
          <w:szCs w:val="24"/>
          <w:u w:val="single"/>
        </w:rPr>
        <w:t>1</w:t>
      </w:r>
      <w:r w:rsidRPr="00360DA2">
        <w:rPr>
          <w:rFonts w:ascii="Times New Roman" w:eastAsiaTheme="minorHAnsi" w:hAnsi="Times New Roman"/>
          <w:b/>
          <w:sz w:val="24"/>
          <w:szCs w:val="24"/>
          <w:u w:val="single"/>
        </w:rPr>
        <w:t xml:space="preserve"> alle ore </w:t>
      </w:r>
      <w:r w:rsidR="000F57B4" w:rsidRPr="00360DA2">
        <w:rPr>
          <w:rFonts w:ascii="Times New Roman" w:eastAsiaTheme="minorHAnsi" w:hAnsi="Times New Roman"/>
          <w:b/>
          <w:sz w:val="24"/>
          <w:szCs w:val="24"/>
          <w:u w:val="single"/>
        </w:rPr>
        <w:t>1</w:t>
      </w:r>
      <w:r w:rsidR="00715C0D" w:rsidRPr="00360DA2">
        <w:rPr>
          <w:rFonts w:ascii="Times New Roman" w:eastAsiaTheme="minorHAnsi" w:hAnsi="Times New Roman"/>
          <w:b/>
          <w:sz w:val="24"/>
          <w:szCs w:val="24"/>
          <w:u w:val="single"/>
        </w:rPr>
        <w:t>0</w:t>
      </w:r>
      <w:r w:rsidR="002C6373" w:rsidRPr="00360DA2">
        <w:rPr>
          <w:rFonts w:ascii="Times New Roman" w:eastAsiaTheme="minorHAnsi" w:hAnsi="Times New Roman"/>
          <w:b/>
          <w:sz w:val="24"/>
          <w:szCs w:val="24"/>
          <w:u w:val="single"/>
        </w:rPr>
        <w:t>:</w:t>
      </w:r>
      <w:r w:rsidR="00B638B7" w:rsidRPr="00360DA2">
        <w:rPr>
          <w:rFonts w:ascii="Times New Roman" w:eastAsiaTheme="minorHAnsi" w:hAnsi="Times New Roman"/>
          <w:b/>
          <w:sz w:val="24"/>
          <w:szCs w:val="24"/>
          <w:u w:val="single"/>
        </w:rPr>
        <w:t>3</w:t>
      </w:r>
      <w:r w:rsidR="002C6373" w:rsidRPr="00360DA2">
        <w:rPr>
          <w:rFonts w:ascii="Times New Roman" w:eastAsiaTheme="minorHAnsi" w:hAnsi="Times New Roman"/>
          <w:b/>
          <w:sz w:val="24"/>
          <w:szCs w:val="24"/>
          <w:u w:val="single"/>
        </w:rPr>
        <w:t>0</w:t>
      </w:r>
      <w:r w:rsidR="002C6373" w:rsidRPr="005A0D71">
        <w:rPr>
          <w:rFonts w:ascii="Times New Roman" w:eastAsiaTheme="minorHAnsi" w:hAnsi="Times New Roman"/>
          <w:bCs/>
          <w:sz w:val="24"/>
          <w:szCs w:val="24"/>
        </w:rPr>
        <w:t xml:space="preserve"> </w:t>
      </w:r>
      <w:r w:rsidRPr="005A0D71">
        <w:rPr>
          <w:rFonts w:ascii="Times New Roman" w:eastAsiaTheme="minorHAnsi" w:hAnsi="Times New Roman"/>
          <w:bCs/>
          <w:sz w:val="24"/>
          <w:szCs w:val="24"/>
        </w:rPr>
        <w:t>presso la sede del</w:t>
      </w:r>
      <w:r w:rsidR="005A0D71" w:rsidRPr="005A0D71">
        <w:rPr>
          <w:rFonts w:ascii="Times New Roman" w:eastAsiaTheme="minorHAnsi" w:hAnsi="Times New Roman"/>
          <w:bCs/>
          <w:sz w:val="24"/>
          <w:szCs w:val="24"/>
        </w:rPr>
        <w:t xml:space="preserve">l’ALSIA – AASD </w:t>
      </w:r>
      <w:r w:rsidR="00715C0D">
        <w:rPr>
          <w:rFonts w:ascii="Times New Roman" w:eastAsiaTheme="minorHAnsi" w:hAnsi="Times New Roman"/>
          <w:bCs/>
          <w:sz w:val="24"/>
          <w:szCs w:val="24"/>
        </w:rPr>
        <w:t>Bosco Galdo Via Grumentina 136 Villa D’Agri</w:t>
      </w:r>
      <w:r w:rsidR="005A0D71" w:rsidRPr="005A0D71">
        <w:rPr>
          <w:rFonts w:ascii="Times New Roman" w:eastAsiaTheme="minorHAnsi" w:hAnsi="Times New Roman"/>
          <w:bCs/>
          <w:sz w:val="24"/>
          <w:szCs w:val="24"/>
        </w:rPr>
        <w:t xml:space="preserve"> (PZ)</w:t>
      </w:r>
      <w:r w:rsidR="00065229" w:rsidRPr="005A0D71">
        <w:rPr>
          <w:rFonts w:ascii="Times New Roman" w:eastAsiaTheme="minorHAnsi" w:hAnsi="Times New Roman"/>
          <w:bCs/>
          <w:sz w:val="24"/>
          <w:szCs w:val="24"/>
        </w:rPr>
        <w:t>.</w:t>
      </w:r>
      <w:r w:rsidR="00065229">
        <w:rPr>
          <w:rFonts w:ascii="Times New Roman" w:eastAsiaTheme="minorHAnsi" w:hAnsi="Times New Roman"/>
          <w:bCs/>
          <w:sz w:val="24"/>
          <w:szCs w:val="24"/>
        </w:rPr>
        <w:t xml:space="preserve"> </w:t>
      </w:r>
      <w:r w:rsidRPr="00AE2FA6">
        <w:rPr>
          <w:rFonts w:ascii="Times New Roman" w:eastAsiaTheme="minorHAnsi" w:hAnsi="Times New Roman"/>
          <w:bCs/>
          <w:sz w:val="24"/>
          <w:szCs w:val="24"/>
        </w:rPr>
        <w:t>Vi potranno partecipare i legali rappresentanti/procuratori delle imprese interessate, oppure persone munite di specifica delega. In assenza di tali titoli, la partecipazione è ammessa come semplice uditore.</w:t>
      </w:r>
    </w:p>
    <w:p w14:paraId="5F13BC76" w14:textId="3B3599BC" w:rsidR="002D69E6" w:rsidRPr="00BA3EEC" w:rsidRDefault="002D69E6" w:rsidP="004E158A">
      <w:pPr>
        <w:spacing w:after="80" w:line="240" w:lineRule="auto"/>
        <w:ind w:left="0"/>
        <w:jc w:val="both"/>
        <w:rPr>
          <w:rFonts w:ascii="Times New Roman" w:hAnsi="Times New Roman"/>
          <w:b/>
          <w:sz w:val="24"/>
          <w:szCs w:val="24"/>
        </w:rPr>
      </w:pPr>
      <w:r w:rsidRPr="004E158A">
        <w:rPr>
          <w:rFonts w:ascii="Times New Roman" w:eastAsiaTheme="minorHAnsi" w:hAnsi="Times New Roman"/>
          <w:bCs/>
          <w:sz w:val="24"/>
          <w:szCs w:val="24"/>
        </w:rPr>
        <w:lastRenderedPageBreak/>
        <w:t>Tale seduta pubblica, se necessario, sarà aggiornata ad altra ora o a giorni successivi, nel luogo, nella data e negli orari che saranno comunicati ai concorrenti mediante pubblicazione con congruo anticipo sul profilo del committente, raggiungibile al link</w:t>
      </w:r>
      <w:r w:rsidRPr="00BA3EEC">
        <w:rPr>
          <w:rFonts w:ascii="Times New Roman" w:hAnsi="Times New Roman"/>
          <w:sz w:val="24"/>
          <w:szCs w:val="24"/>
        </w:rPr>
        <w:t xml:space="preserve"> </w:t>
      </w:r>
      <w:r w:rsidR="005A0D71" w:rsidRPr="00EC6B12">
        <w:rPr>
          <w:rStyle w:val="Collegamentoipertestuale"/>
        </w:rPr>
        <w:t xml:space="preserve"> </w:t>
      </w:r>
      <w:r w:rsidR="008F490D" w:rsidRPr="002F501D">
        <w:rPr>
          <w:rFonts w:ascii="Times New Roman" w:hAnsi="Times New Roman"/>
          <w:color w:val="4472C4" w:themeColor="accent1"/>
          <w:sz w:val="24"/>
          <w:szCs w:val="24"/>
        </w:rPr>
        <w:t>https://eprocurement.alsia.it/N/G00</w:t>
      </w:r>
      <w:r w:rsidR="00E97376" w:rsidRPr="002F501D">
        <w:rPr>
          <w:rFonts w:ascii="Times New Roman" w:hAnsi="Times New Roman"/>
          <w:color w:val="4472C4" w:themeColor="accent1"/>
          <w:sz w:val="24"/>
          <w:szCs w:val="24"/>
        </w:rPr>
        <w:t>6</w:t>
      </w:r>
      <w:r w:rsidR="002F501D" w:rsidRPr="002F501D">
        <w:rPr>
          <w:rFonts w:ascii="Times New Roman" w:hAnsi="Times New Roman"/>
          <w:color w:val="4472C4" w:themeColor="accent1"/>
          <w:sz w:val="24"/>
          <w:szCs w:val="24"/>
        </w:rPr>
        <w:t>5</w:t>
      </w:r>
      <w:r w:rsidR="00B63513">
        <w:rPr>
          <w:rFonts w:ascii="Times New Roman" w:hAnsi="Times New Roman"/>
          <w:color w:val="4472C4" w:themeColor="accent1"/>
          <w:sz w:val="24"/>
          <w:szCs w:val="24"/>
        </w:rPr>
        <w:t>7</w:t>
      </w:r>
      <w:r w:rsidR="008F490D" w:rsidRPr="002F501D">
        <w:rPr>
          <w:rStyle w:val="Collegamentoipertestuale"/>
          <w:rFonts w:ascii="Times New Roman" w:hAnsi="Times New Roman"/>
          <w:color w:val="4472C4" w:themeColor="accent1"/>
          <w:sz w:val="24"/>
          <w:szCs w:val="24"/>
        </w:rPr>
        <w:t xml:space="preserve"> </w:t>
      </w:r>
      <w:r w:rsidRPr="005A0D71">
        <w:rPr>
          <w:rFonts w:ascii="Times New Roman" w:hAnsi="Times New Roman"/>
          <w:sz w:val="24"/>
          <w:szCs w:val="24"/>
        </w:rPr>
        <w:t>e</w:t>
      </w:r>
      <w:r w:rsidRPr="00BA3EEC">
        <w:rPr>
          <w:rFonts w:ascii="Times New Roman" w:hAnsi="Times New Roman"/>
          <w:sz w:val="24"/>
          <w:szCs w:val="24"/>
        </w:rPr>
        <w:t xml:space="preserve"> avranno valore di notifica agli effetti di</w:t>
      </w:r>
      <w:r w:rsidRPr="00BA3EEC">
        <w:rPr>
          <w:rFonts w:ascii="Times New Roman" w:hAnsi="Times New Roman"/>
          <w:spacing w:val="-3"/>
          <w:sz w:val="24"/>
          <w:szCs w:val="24"/>
        </w:rPr>
        <w:t xml:space="preserve"> </w:t>
      </w:r>
      <w:r w:rsidRPr="00BA3EEC">
        <w:rPr>
          <w:rFonts w:ascii="Times New Roman" w:hAnsi="Times New Roman"/>
          <w:sz w:val="24"/>
          <w:szCs w:val="24"/>
        </w:rPr>
        <w:t>legge.</w:t>
      </w:r>
    </w:p>
    <w:p w14:paraId="1331E8CA" w14:textId="77777777" w:rsidR="002D69E6" w:rsidRPr="00BA3EEC" w:rsidRDefault="002D69E6" w:rsidP="004E158A">
      <w:pPr>
        <w:spacing w:after="80" w:line="240" w:lineRule="auto"/>
        <w:ind w:left="0"/>
        <w:jc w:val="both"/>
        <w:rPr>
          <w:rFonts w:ascii="Times New Roman" w:hAnsi="Times New Roman"/>
          <w:sz w:val="24"/>
          <w:szCs w:val="24"/>
        </w:rPr>
      </w:pPr>
      <w:r w:rsidRPr="00BA3EEC">
        <w:rPr>
          <w:rFonts w:ascii="Times New Roman" w:hAnsi="Times New Roman"/>
          <w:sz w:val="24"/>
          <w:szCs w:val="24"/>
        </w:rPr>
        <w:t xml:space="preserve">Il concorrente, in alternativa alla partecipazione alle sedute pubbliche, può prendere evidenza delle risultanze dei lavori dell’Amministrazione, attraverso l’Area personale della piattaforma, visualizzando le singole fasi di gara. Per le modalità operative, si fa rinvio al paragrafo XVI della </w:t>
      </w:r>
      <w:hyperlink r:id="rId16" w:history="1">
        <w:r w:rsidR="004E158A" w:rsidRPr="00BA3EEC">
          <w:rPr>
            <w:rStyle w:val="Collegamentoipertestuale"/>
            <w:rFonts w:ascii="Times New Roman" w:hAnsi="Times New Roman"/>
            <w:sz w:val="24"/>
            <w:szCs w:val="24"/>
          </w:rPr>
          <w:t>Guida alla presentazione delle offerte telematiche</w:t>
        </w:r>
      </w:hyperlink>
      <w:r w:rsidRPr="00BA3EEC">
        <w:rPr>
          <w:rFonts w:ascii="Times New Roman" w:hAnsi="Times New Roman"/>
          <w:sz w:val="24"/>
          <w:szCs w:val="24"/>
        </w:rPr>
        <w:t>.</w:t>
      </w:r>
    </w:p>
    <w:p w14:paraId="7CBC52C3" w14:textId="44800F8D" w:rsidR="002D69E6" w:rsidRPr="00BA3EEC" w:rsidRDefault="002D69E6" w:rsidP="004E158A">
      <w:pPr>
        <w:spacing w:after="80" w:line="240" w:lineRule="auto"/>
        <w:ind w:left="0"/>
        <w:jc w:val="both"/>
        <w:rPr>
          <w:rFonts w:ascii="Times New Roman" w:hAnsi="Times New Roman"/>
          <w:b/>
          <w:sz w:val="24"/>
          <w:szCs w:val="24"/>
        </w:rPr>
      </w:pPr>
      <w:r w:rsidRPr="00BA3EEC">
        <w:rPr>
          <w:rFonts w:ascii="Times New Roman" w:hAnsi="Times New Roman"/>
          <w:sz w:val="24"/>
          <w:szCs w:val="24"/>
        </w:rPr>
        <w:t>Parimenti</w:t>
      </w:r>
      <w:r w:rsidRPr="00BA3EEC">
        <w:rPr>
          <w:rFonts w:ascii="Times New Roman" w:hAnsi="Times New Roman"/>
          <w:spacing w:val="-17"/>
          <w:sz w:val="24"/>
          <w:szCs w:val="24"/>
        </w:rPr>
        <w:t xml:space="preserve"> </w:t>
      </w:r>
      <w:r w:rsidRPr="00BA3EEC">
        <w:rPr>
          <w:rFonts w:ascii="Times New Roman" w:hAnsi="Times New Roman"/>
          <w:sz w:val="24"/>
          <w:szCs w:val="24"/>
        </w:rPr>
        <w:t>le</w:t>
      </w:r>
      <w:r w:rsidRPr="00BA3EEC">
        <w:rPr>
          <w:rFonts w:ascii="Times New Roman" w:hAnsi="Times New Roman"/>
          <w:spacing w:val="-16"/>
          <w:sz w:val="24"/>
          <w:szCs w:val="24"/>
        </w:rPr>
        <w:t xml:space="preserve"> </w:t>
      </w:r>
      <w:r w:rsidRPr="00BA3EEC">
        <w:rPr>
          <w:rFonts w:ascii="Times New Roman" w:hAnsi="Times New Roman"/>
          <w:sz w:val="24"/>
          <w:szCs w:val="24"/>
        </w:rPr>
        <w:t>successive</w:t>
      </w:r>
      <w:r w:rsidRPr="00BA3EEC">
        <w:rPr>
          <w:rFonts w:ascii="Times New Roman" w:hAnsi="Times New Roman"/>
          <w:spacing w:val="-14"/>
          <w:sz w:val="24"/>
          <w:szCs w:val="24"/>
        </w:rPr>
        <w:t xml:space="preserve"> </w:t>
      </w:r>
      <w:r w:rsidRPr="00BA3EEC">
        <w:rPr>
          <w:rFonts w:ascii="Times New Roman" w:hAnsi="Times New Roman"/>
          <w:sz w:val="24"/>
          <w:szCs w:val="24"/>
        </w:rPr>
        <w:t>sedute</w:t>
      </w:r>
      <w:r w:rsidRPr="00BA3EEC">
        <w:rPr>
          <w:rFonts w:ascii="Times New Roman" w:hAnsi="Times New Roman"/>
          <w:spacing w:val="-15"/>
          <w:sz w:val="24"/>
          <w:szCs w:val="24"/>
        </w:rPr>
        <w:t xml:space="preserve"> </w:t>
      </w:r>
      <w:r w:rsidRPr="00BA3EEC">
        <w:rPr>
          <w:rFonts w:ascii="Times New Roman" w:hAnsi="Times New Roman"/>
          <w:sz w:val="24"/>
          <w:szCs w:val="24"/>
        </w:rPr>
        <w:t>pubbliche</w:t>
      </w:r>
      <w:r w:rsidRPr="00BA3EEC">
        <w:rPr>
          <w:rFonts w:ascii="Times New Roman" w:hAnsi="Times New Roman"/>
          <w:spacing w:val="-14"/>
          <w:sz w:val="24"/>
          <w:szCs w:val="24"/>
        </w:rPr>
        <w:t xml:space="preserve"> </w:t>
      </w:r>
      <w:r w:rsidRPr="00BA3EEC">
        <w:rPr>
          <w:rFonts w:ascii="Times New Roman" w:hAnsi="Times New Roman"/>
          <w:sz w:val="24"/>
          <w:szCs w:val="24"/>
        </w:rPr>
        <w:t>saranno</w:t>
      </w:r>
      <w:r w:rsidRPr="00BA3EEC">
        <w:rPr>
          <w:rFonts w:ascii="Times New Roman" w:hAnsi="Times New Roman"/>
          <w:spacing w:val="-19"/>
          <w:sz w:val="24"/>
          <w:szCs w:val="24"/>
        </w:rPr>
        <w:t xml:space="preserve"> </w:t>
      </w:r>
      <w:r w:rsidRPr="00BA3EEC">
        <w:rPr>
          <w:rFonts w:ascii="Times New Roman" w:hAnsi="Times New Roman"/>
          <w:sz w:val="24"/>
          <w:szCs w:val="24"/>
        </w:rPr>
        <w:t>comunicate</w:t>
      </w:r>
      <w:r w:rsidRPr="00BA3EEC">
        <w:rPr>
          <w:rFonts w:ascii="Times New Roman" w:hAnsi="Times New Roman"/>
          <w:spacing w:val="-14"/>
          <w:sz w:val="24"/>
          <w:szCs w:val="24"/>
        </w:rPr>
        <w:t xml:space="preserve"> </w:t>
      </w:r>
      <w:r w:rsidRPr="00BA3EEC">
        <w:rPr>
          <w:rFonts w:ascii="Times New Roman" w:hAnsi="Times New Roman"/>
          <w:sz w:val="24"/>
          <w:szCs w:val="24"/>
        </w:rPr>
        <w:t>ai</w:t>
      </w:r>
      <w:r w:rsidRPr="00BA3EEC">
        <w:rPr>
          <w:rFonts w:ascii="Times New Roman" w:hAnsi="Times New Roman"/>
          <w:spacing w:val="-16"/>
          <w:sz w:val="24"/>
          <w:szCs w:val="24"/>
        </w:rPr>
        <w:t xml:space="preserve"> </w:t>
      </w:r>
      <w:r w:rsidRPr="00BA3EEC">
        <w:rPr>
          <w:rFonts w:ascii="Times New Roman" w:hAnsi="Times New Roman"/>
          <w:sz w:val="24"/>
          <w:szCs w:val="24"/>
        </w:rPr>
        <w:t>concorrenti</w:t>
      </w:r>
      <w:r w:rsidRPr="00BA3EEC">
        <w:rPr>
          <w:rFonts w:ascii="Times New Roman" w:hAnsi="Times New Roman"/>
          <w:spacing w:val="-17"/>
          <w:sz w:val="24"/>
          <w:szCs w:val="24"/>
        </w:rPr>
        <w:t xml:space="preserve"> </w:t>
      </w:r>
      <w:r w:rsidRPr="00BA3EEC">
        <w:rPr>
          <w:rFonts w:ascii="Times New Roman" w:hAnsi="Times New Roman"/>
          <w:sz w:val="24"/>
          <w:szCs w:val="24"/>
        </w:rPr>
        <w:t>mediante</w:t>
      </w:r>
      <w:r w:rsidRPr="00BA3EEC">
        <w:rPr>
          <w:rFonts w:ascii="Times New Roman" w:hAnsi="Times New Roman"/>
          <w:spacing w:val="-14"/>
          <w:sz w:val="24"/>
          <w:szCs w:val="24"/>
        </w:rPr>
        <w:t xml:space="preserve"> </w:t>
      </w:r>
      <w:r w:rsidRPr="00BA3EEC">
        <w:rPr>
          <w:rFonts w:ascii="Times New Roman" w:hAnsi="Times New Roman"/>
          <w:sz w:val="24"/>
          <w:szCs w:val="24"/>
        </w:rPr>
        <w:t xml:space="preserve">pubblicazione con congruo anticipo sul profilo del committente, raggiungibile al link </w:t>
      </w:r>
      <w:r w:rsidR="002E2B9C" w:rsidRPr="006A04F3">
        <w:rPr>
          <w:rStyle w:val="Collegamentoipertestuale"/>
          <w:rFonts w:ascii="Times New Roman" w:hAnsi="Times New Roman"/>
          <w:sz w:val="24"/>
          <w:szCs w:val="24"/>
        </w:rPr>
        <w:t>https</w:t>
      </w:r>
      <w:r w:rsidR="002032D5">
        <w:rPr>
          <w:rStyle w:val="Collegamentoipertestuale"/>
          <w:rFonts w:ascii="Times New Roman" w:hAnsi="Times New Roman"/>
          <w:sz w:val="24"/>
          <w:szCs w:val="24"/>
        </w:rPr>
        <w:t>:</w:t>
      </w:r>
      <w:r w:rsidR="008F490D">
        <w:rPr>
          <w:rStyle w:val="Collegamentoipertestuale"/>
          <w:rFonts w:ascii="Times New Roman" w:hAnsi="Times New Roman"/>
          <w:sz w:val="24"/>
          <w:szCs w:val="24"/>
        </w:rPr>
        <w:t>//eprocurement.alsia.it/N/G00</w:t>
      </w:r>
      <w:r w:rsidR="00E97376">
        <w:rPr>
          <w:rStyle w:val="Collegamentoipertestuale"/>
          <w:rFonts w:ascii="Times New Roman" w:hAnsi="Times New Roman"/>
          <w:sz w:val="24"/>
          <w:szCs w:val="24"/>
        </w:rPr>
        <w:t>6</w:t>
      </w:r>
      <w:r w:rsidR="002F501D">
        <w:rPr>
          <w:rStyle w:val="Collegamentoipertestuale"/>
          <w:rFonts w:ascii="Times New Roman" w:hAnsi="Times New Roman"/>
          <w:sz w:val="24"/>
          <w:szCs w:val="24"/>
        </w:rPr>
        <w:t>5</w:t>
      </w:r>
      <w:r w:rsidR="00B63513">
        <w:rPr>
          <w:rStyle w:val="Collegamentoipertestuale"/>
          <w:rFonts w:ascii="Times New Roman" w:hAnsi="Times New Roman"/>
          <w:sz w:val="24"/>
          <w:szCs w:val="24"/>
        </w:rPr>
        <w:t>7</w:t>
      </w:r>
      <w:r w:rsidR="004E158A">
        <w:rPr>
          <w:rStyle w:val="Collegamentoipertestuale"/>
          <w:rFonts w:ascii="Times New Roman" w:hAnsi="Times New Roman"/>
          <w:sz w:val="24"/>
          <w:szCs w:val="24"/>
        </w:rPr>
        <w:t xml:space="preserve"> </w:t>
      </w:r>
      <w:r w:rsidRPr="00BA3EEC">
        <w:rPr>
          <w:rFonts w:ascii="Times New Roman" w:hAnsi="Times New Roman"/>
          <w:sz w:val="24"/>
          <w:szCs w:val="24"/>
        </w:rPr>
        <w:t>e avranno valore di notifica agli effetti di</w:t>
      </w:r>
      <w:r w:rsidRPr="00BA3EEC">
        <w:rPr>
          <w:rFonts w:ascii="Times New Roman" w:hAnsi="Times New Roman"/>
          <w:spacing w:val="-11"/>
          <w:sz w:val="24"/>
          <w:szCs w:val="24"/>
        </w:rPr>
        <w:t xml:space="preserve"> </w:t>
      </w:r>
      <w:r w:rsidRPr="00BA3EEC">
        <w:rPr>
          <w:rFonts w:ascii="Times New Roman" w:hAnsi="Times New Roman"/>
          <w:sz w:val="24"/>
          <w:szCs w:val="24"/>
        </w:rPr>
        <w:t>legge.</w:t>
      </w:r>
    </w:p>
    <w:p w14:paraId="5FC00AAF" w14:textId="77777777" w:rsidR="002D69E6" w:rsidRPr="00BA3EEC" w:rsidRDefault="002D69E6" w:rsidP="004E158A">
      <w:pPr>
        <w:spacing w:after="80" w:line="240" w:lineRule="auto"/>
        <w:ind w:left="0"/>
        <w:jc w:val="both"/>
        <w:rPr>
          <w:rFonts w:ascii="Times New Roman" w:hAnsi="Times New Roman"/>
          <w:b/>
          <w:sz w:val="24"/>
          <w:szCs w:val="24"/>
        </w:rPr>
      </w:pPr>
      <w:r w:rsidRPr="00BA3EEC">
        <w:rPr>
          <w:rFonts w:ascii="Times New Roman" w:hAnsi="Times New Roman"/>
          <w:sz w:val="24"/>
          <w:szCs w:val="24"/>
        </w:rPr>
        <w:t xml:space="preserve">Il </w:t>
      </w:r>
      <w:r w:rsidR="004E158A">
        <w:rPr>
          <w:rFonts w:ascii="Times New Roman" w:hAnsi="Times New Roman"/>
          <w:sz w:val="24"/>
          <w:szCs w:val="24"/>
        </w:rPr>
        <w:t>RUP/</w:t>
      </w:r>
      <w:r w:rsidRPr="00BA3EEC">
        <w:rPr>
          <w:rFonts w:ascii="Times New Roman" w:hAnsi="Times New Roman"/>
          <w:sz w:val="24"/>
          <w:szCs w:val="24"/>
        </w:rPr>
        <w:t>seggio di gara istituito ad hoc, procederà, nella prima seduta pubblica, a verificare il tempestivo deposito</w:t>
      </w:r>
      <w:r w:rsidRPr="00BA3EEC">
        <w:rPr>
          <w:rFonts w:ascii="Times New Roman" w:hAnsi="Times New Roman"/>
          <w:spacing w:val="-17"/>
          <w:sz w:val="24"/>
          <w:szCs w:val="24"/>
        </w:rPr>
        <w:t xml:space="preserve"> </w:t>
      </w:r>
      <w:r w:rsidRPr="00BA3EEC">
        <w:rPr>
          <w:rFonts w:ascii="Times New Roman" w:hAnsi="Times New Roman"/>
          <w:sz w:val="24"/>
          <w:szCs w:val="24"/>
        </w:rPr>
        <w:t>e</w:t>
      </w:r>
      <w:r w:rsidRPr="00BA3EEC">
        <w:rPr>
          <w:rFonts w:ascii="Times New Roman" w:hAnsi="Times New Roman"/>
          <w:spacing w:val="-12"/>
          <w:sz w:val="24"/>
          <w:szCs w:val="24"/>
        </w:rPr>
        <w:t xml:space="preserve"> </w:t>
      </w:r>
      <w:r w:rsidRPr="00BA3EEC">
        <w:rPr>
          <w:rFonts w:ascii="Times New Roman" w:hAnsi="Times New Roman"/>
          <w:sz w:val="24"/>
          <w:szCs w:val="24"/>
        </w:rPr>
        <w:t>l’integrità</w:t>
      </w:r>
      <w:r w:rsidRPr="00BA3EEC">
        <w:rPr>
          <w:rFonts w:ascii="Times New Roman" w:hAnsi="Times New Roman"/>
          <w:spacing w:val="-13"/>
          <w:sz w:val="24"/>
          <w:szCs w:val="24"/>
        </w:rPr>
        <w:t xml:space="preserve"> </w:t>
      </w:r>
      <w:r w:rsidRPr="00BA3EEC">
        <w:rPr>
          <w:rFonts w:ascii="Times New Roman" w:hAnsi="Times New Roman"/>
          <w:sz w:val="24"/>
          <w:szCs w:val="24"/>
        </w:rPr>
        <w:t>dei</w:t>
      </w:r>
      <w:r w:rsidRPr="00BA3EEC">
        <w:rPr>
          <w:rFonts w:ascii="Times New Roman" w:hAnsi="Times New Roman"/>
          <w:spacing w:val="-16"/>
          <w:sz w:val="24"/>
          <w:szCs w:val="24"/>
        </w:rPr>
        <w:t xml:space="preserve"> </w:t>
      </w:r>
      <w:r w:rsidRPr="00BA3EEC">
        <w:rPr>
          <w:rFonts w:ascii="Times New Roman" w:hAnsi="Times New Roman"/>
          <w:sz w:val="24"/>
          <w:szCs w:val="24"/>
        </w:rPr>
        <w:t>plichi</w:t>
      </w:r>
      <w:r w:rsidRPr="00BA3EEC">
        <w:rPr>
          <w:rFonts w:ascii="Times New Roman" w:hAnsi="Times New Roman"/>
          <w:spacing w:val="-14"/>
          <w:sz w:val="24"/>
          <w:szCs w:val="24"/>
        </w:rPr>
        <w:t xml:space="preserve"> </w:t>
      </w:r>
      <w:r w:rsidRPr="00BA3EEC">
        <w:rPr>
          <w:rFonts w:ascii="Times New Roman" w:hAnsi="Times New Roman"/>
          <w:sz w:val="24"/>
          <w:szCs w:val="24"/>
        </w:rPr>
        <w:t>inviati</w:t>
      </w:r>
      <w:r w:rsidRPr="00BA3EEC">
        <w:rPr>
          <w:rFonts w:ascii="Times New Roman" w:hAnsi="Times New Roman"/>
          <w:spacing w:val="-13"/>
          <w:sz w:val="24"/>
          <w:szCs w:val="24"/>
        </w:rPr>
        <w:t xml:space="preserve"> </w:t>
      </w:r>
      <w:r w:rsidRPr="00BA3EEC">
        <w:rPr>
          <w:rFonts w:ascii="Times New Roman" w:hAnsi="Times New Roman"/>
          <w:sz w:val="24"/>
          <w:szCs w:val="24"/>
        </w:rPr>
        <w:t>dai</w:t>
      </w:r>
      <w:r w:rsidRPr="00BA3EEC">
        <w:rPr>
          <w:rFonts w:ascii="Times New Roman" w:hAnsi="Times New Roman"/>
          <w:spacing w:val="-14"/>
          <w:sz w:val="24"/>
          <w:szCs w:val="24"/>
        </w:rPr>
        <w:t xml:space="preserve"> </w:t>
      </w:r>
      <w:r w:rsidRPr="00BA3EEC">
        <w:rPr>
          <w:rFonts w:ascii="Times New Roman" w:hAnsi="Times New Roman"/>
          <w:sz w:val="24"/>
          <w:szCs w:val="24"/>
        </w:rPr>
        <w:t>concorrenti</w:t>
      </w:r>
      <w:r w:rsidRPr="00BA3EEC">
        <w:rPr>
          <w:rFonts w:ascii="Times New Roman" w:hAnsi="Times New Roman"/>
          <w:spacing w:val="-16"/>
          <w:sz w:val="24"/>
          <w:szCs w:val="24"/>
        </w:rPr>
        <w:t xml:space="preserve"> </w:t>
      </w:r>
      <w:r w:rsidRPr="00BA3EEC">
        <w:rPr>
          <w:rFonts w:ascii="Times New Roman" w:hAnsi="Times New Roman"/>
          <w:sz w:val="24"/>
          <w:szCs w:val="24"/>
        </w:rPr>
        <w:t>e,</w:t>
      </w:r>
      <w:r w:rsidRPr="00BA3EEC">
        <w:rPr>
          <w:rFonts w:ascii="Times New Roman" w:hAnsi="Times New Roman"/>
          <w:spacing w:val="-16"/>
          <w:sz w:val="24"/>
          <w:szCs w:val="24"/>
        </w:rPr>
        <w:t xml:space="preserve"> </w:t>
      </w:r>
      <w:r w:rsidRPr="00BA3EEC">
        <w:rPr>
          <w:rFonts w:ascii="Times New Roman" w:hAnsi="Times New Roman"/>
          <w:sz w:val="24"/>
          <w:szCs w:val="24"/>
        </w:rPr>
        <w:t>una</w:t>
      </w:r>
      <w:r w:rsidRPr="00BA3EEC">
        <w:rPr>
          <w:rFonts w:ascii="Times New Roman" w:hAnsi="Times New Roman"/>
          <w:spacing w:val="-14"/>
          <w:sz w:val="24"/>
          <w:szCs w:val="24"/>
        </w:rPr>
        <w:t xml:space="preserve"> </w:t>
      </w:r>
      <w:r w:rsidRPr="00BA3EEC">
        <w:rPr>
          <w:rFonts w:ascii="Times New Roman" w:hAnsi="Times New Roman"/>
          <w:sz w:val="24"/>
          <w:szCs w:val="24"/>
        </w:rPr>
        <w:t>volta</w:t>
      </w:r>
      <w:r w:rsidRPr="00BA3EEC">
        <w:rPr>
          <w:rFonts w:ascii="Times New Roman" w:hAnsi="Times New Roman"/>
          <w:spacing w:val="-14"/>
          <w:sz w:val="24"/>
          <w:szCs w:val="24"/>
        </w:rPr>
        <w:t xml:space="preserve"> </w:t>
      </w:r>
      <w:r w:rsidRPr="00BA3EEC">
        <w:rPr>
          <w:rFonts w:ascii="Times New Roman" w:hAnsi="Times New Roman"/>
          <w:sz w:val="24"/>
          <w:szCs w:val="24"/>
        </w:rPr>
        <w:t>aperti,</w:t>
      </w:r>
      <w:r w:rsidRPr="00BA3EEC">
        <w:rPr>
          <w:rFonts w:ascii="Times New Roman" w:hAnsi="Times New Roman"/>
          <w:spacing w:val="-13"/>
          <w:sz w:val="24"/>
          <w:szCs w:val="24"/>
        </w:rPr>
        <w:t xml:space="preserve"> </w:t>
      </w:r>
      <w:r w:rsidRPr="00BA3EEC">
        <w:rPr>
          <w:rFonts w:ascii="Times New Roman" w:hAnsi="Times New Roman"/>
          <w:sz w:val="24"/>
          <w:szCs w:val="24"/>
        </w:rPr>
        <w:t>a</w:t>
      </w:r>
      <w:r w:rsidRPr="00BA3EEC">
        <w:rPr>
          <w:rFonts w:ascii="Times New Roman" w:hAnsi="Times New Roman"/>
          <w:spacing w:val="-14"/>
          <w:sz w:val="24"/>
          <w:szCs w:val="24"/>
        </w:rPr>
        <w:t xml:space="preserve"> </w:t>
      </w:r>
      <w:r w:rsidRPr="00BA3EEC">
        <w:rPr>
          <w:rFonts w:ascii="Times New Roman" w:hAnsi="Times New Roman"/>
          <w:sz w:val="24"/>
          <w:szCs w:val="24"/>
        </w:rPr>
        <w:t>controllare</w:t>
      </w:r>
      <w:r w:rsidRPr="00BA3EEC">
        <w:rPr>
          <w:rFonts w:ascii="Times New Roman" w:hAnsi="Times New Roman"/>
          <w:spacing w:val="-15"/>
          <w:sz w:val="24"/>
          <w:szCs w:val="24"/>
        </w:rPr>
        <w:t xml:space="preserve"> </w:t>
      </w:r>
      <w:r w:rsidRPr="00BA3EEC">
        <w:rPr>
          <w:rFonts w:ascii="Times New Roman" w:hAnsi="Times New Roman"/>
          <w:sz w:val="24"/>
          <w:szCs w:val="24"/>
        </w:rPr>
        <w:t>la</w:t>
      </w:r>
      <w:r w:rsidRPr="00BA3EEC">
        <w:rPr>
          <w:rFonts w:ascii="Times New Roman" w:hAnsi="Times New Roman"/>
          <w:spacing w:val="-13"/>
          <w:sz w:val="24"/>
          <w:szCs w:val="24"/>
        </w:rPr>
        <w:t xml:space="preserve"> </w:t>
      </w:r>
      <w:r w:rsidRPr="00BA3EEC">
        <w:rPr>
          <w:rFonts w:ascii="Times New Roman" w:hAnsi="Times New Roman"/>
          <w:sz w:val="24"/>
          <w:szCs w:val="24"/>
        </w:rPr>
        <w:t>completezza della documentazione amministrativa</w:t>
      </w:r>
      <w:r w:rsidRPr="00BA3EEC">
        <w:rPr>
          <w:rFonts w:ascii="Times New Roman" w:hAnsi="Times New Roman"/>
          <w:spacing w:val="1"/>
          <w:sz w:val="24"/>
          <w:szCs w:val="24"/>
        </w:rPr>
        <w:t xml:space="preserve"> </w:t>
      </w:r>
      <w:r w:rsidRPr="00BA3EEC">
        <w:rPr>
          <w:rFonts w:ascii="Times New Roman" w:hAnsi="Times New Roman"/>
          <w:sz w:val="24"/>
          <w:szCs w:val="24"/>
        </w:rPr>
        <w:t>presentata.</w:t>
      </w:r>
    </w:p>
    <w:p w14:paraId="6566C18D" w14:textId="77777777" w:rsidR="002D69E6" w:rsidRPr="00BA3EEC" w:rsidRDefault="002D69E6" w:rsidP="004E158A">
      <w:pPr>
        <w:spacing w:after="80" w:line="240" w:lineRule="auto"/>
        <w:ind w:left="0"/>
        <w:jc w:val="both"/>
        <w:rPr>
          <w:rFonts w:ascii="Times New Roman" w:hAnsi="Times New Roman"/>
          <w:b/>
          <w:sz w:val="24"/>
          <w:szCs w:val="24"/>
        </w:rPr>
      </w:pPr>
      <w:r w:rsidRPr="00BA3EEC">
        <w:rPr>
          <w:rFonts w:ascii="Times New Roman" w:hAnsi="Times New Roman"/>
          <w:sz w:val="24"/>
          <w:szCs w:val="24"/>
        </w:rPr>
        <w:t>Successivamente il</w:t>
      </w:r>
      <w:r w:rsidR="004E158A" w:rsidRPr="00BA3EEC">
        <w:rPr>
          <w:rFonts w:ascii="Times New Roman" w:hAnsi="Times New Roman"/>
          <w:sz w:val="24"/>
          <w:szCs w:val="24"/>
        </w:rPr>
        <w:t xml:space="preserve"> </w:t>
      </w:r>
      <w:r w:rsidR="004E158A">
        <w:rPr>
          <w:rFonts w:ascii="Times New Roman" w:hAnsi="Times New Roman"/>
          <w:sz w:val="24"/>
          <w:szCs w:val="24"/>
        </w:rPr>
        <w:t>RUP/</w:t>
      </w:r>
      <w:r w:rsidR="004E158A" w:rsidRPr="00BA3EEC">
        <w:rPr>
          <w:rFonts w:ascii="Times New Roman" w:hAnsi="Times New Roman"/>
          <w:sz w:val="24"/>
          <w:szCs w:val="24"/>
        </w:rPr>
        <w:t xml:space="preserve">seggio di gara </w:t>
      </w:r>
      <w:r w:rsidRPr="00BA3EEC">
        <w:rPr>
          <w:rFonts w:ascii="Times New Roman" w:hAnsi="Times New Roman"/>
          <w:sz w:val="24"/>
          <w:szCs w:val="24"/>
        </w:rPr>
        <w:t>procederà a:</w:t>
      </w:r>
    </w:p>
    <w:p w14:paraId="321C203B" w14:textId="77777777" w:rsidR="002D69E6" w:rsidRPr="004E158A" w:rsidRDefault="002D69E6" w:rsidP="0050111E">
      <w:pPr>
        <w:pStyle w:val="Paragrafoelenco"/>
        <w:widowControl w:val="0"/>
        <w:numPr>
          <w:ilvl w:val="0"/>
          <w:numId w:val="9"/>
        </w:numPr>
        <w:tabs>
          <w:tab w:val="left" w:pos="621"/>
        </w:tabs>
        <w:autoSpaceDE w:val="0"/>
        <w:autoSpaceDN w:val="0"/>
        <w:spacing w:after="80" w:line="240" w:lineRule="auto"/>
        <w:rPr>
          <w:rFonts w:ascii="Times New Roman" w:hAnsi="Times New Roman"/>
          <w:sz w:val="24"/>
        </w:rPr>
      </w:pPr>
      <w:r w:rsidRPr="004E158A">
        <w:rPr>
          <w:rFonts w:ascii="Times New Roman" w:hAnsi="Times New Roman"/>
          <w:sz w:val="24"/>
        </w:rPr>
        <w:t>verificare la conformità della documentazione amministrativa a quanto richiesto nel presente disciplinare;</w:t>
      </w:r>
    </w:p>
    <w:p w14:paraId="7C0D4162" w14:textId="77777777" w:rsidR="002D69E6" w:rsidRPr="00BA3EEC" w:rsidRDefault="002D69E6" w:rsidP="0050111E">
      <w:pPr>
        <w:pStyle w:val="Paragrafoelenco"/>
        <w:widowControl w:val="0"/>
        <w:numPr>
          <w:ilvl w:val="0"/>
          <w:numId w:val="9"/>
        </w:numPr>
        <w:tabs>
          <w:tab w:val="left" w:pos="621"/>
        </w:tabs>
        <w:autoSpaceDE w:val="0"/>
        <w:autoSpaceDN w:val="0"/>
        <w:spacing w:after="80" w:line="240" w:lineRule="auto"/>
        <w:rPr>
          <w:rFonts w:ascii="Times New Roman" w:hAnsi="Times New Roman"/>
          <w:sz w:val="24"/>
        </w:rPr>
      </w:pPr>
      <w:r w:rsidRPr="00BA3EEC">
        <w:rPr>
          <w:rFonts w:ascii="Times New Roman" w:hAnsi="Times New Roman"/>
          <w:sz w:val="24"/>
        </w:rPr>
        <w:t>attivare la procedura di soccorso istruttorio di cui al precedente punto</w:t>
      </w:r>
      <w:r w:rsidRPr="003E340E">
        <w:rPr>
          <w:rFonts w:ascii="Times New Roman" w:hAnsi="Times New Roman"/>
          <w:sz w:val="24"/>
        </w:rPr>
        <w:t xml:space="preserve"> </w:t>
      </w:r>
      <w:r w:rsidRPr="00BA3EEC">
        <w:rPr>
          <w:rFonts w:ascii="Times New Roman" w:hAnsi="Times New Roman"/>
          <w:sz w:val="24"/>
        </w:rPr>
        <w:t>13;</w:t>
      </w:r>
    </w:p>
    <w:p w14:paraId="23925785" w14:textId="77777777" w:rsidR="002D69E6" w:rsidRPr="00BA3EEC" w:rsidRDefault="003E340E" w:rsidP="0050111E">
      <w:pPr>
        <w:pStyle w:val="Paragrafoelenco"/>
        <w:widowControl w:val="0"/>
        <w:numPr>
          <w:ilvl w:val="0"/>
          <w:numId w:val="9"/>
        </w:numPr>
        <w:tabs>
          <w:tab w:val="left" w:pos="621"/>
        </w:tabs>
        <w:autoSpaceDE w:val="0"/>
        <w:autoSpaceDN w:val="0"/>
        <w:spacing w:after="80" w:line="240" w:lineRule="auto"/>
        <w:rPr>
          <w:rFonts w:ascii="Times New Roman" w:hAnsi="Times New Roman"/>
          <w:sz w:val="24"/>
        </w:rPr>
      </w:pPr>
      <w:r>
        <w:rPr>
          <w:rFonts w:ascii="Times New Roman" w:hAnsi="Times New Roman"/>
          <w:sz w:val="24"/>
        </w:rPr>
        <w:t>aprire le offerte economiche.</w:t>
      </w:r>
    </w:p>
    <w:p w14:paraId="40345A2A" w14:textId="77777777" w:rsidR="002D69E6" w:rsidRPr="00BA3EEC" w:rsidRDefault="002D69E6" w:rsidP="004E158A">
      <w:pPr>
        <w:spacing w:after="80" w:line="240" w:lineRule="auto"/>
        <w:ind w:left="0"/>
        <w:jc w:val="both"/>
        <w:rPr>
          <w:rFonts w:ascii="Times New Roman" w:hAnsi="Times New Roman"/>
          <w:sz w:val="24"/>
          <w:szCs w:val="24"/>
        </w:rPr>
      </w:pPr>
      <w:r w:rsidRPr="004E158A">
        <w:rPr>
          <w:rFonts w:ascii="Times New Roman" w:eastAsiaTheme="minorHAnsi" w:hAnsi="Times New Roman"/>
          <w:bCs/>
          <w:sz w:val="24"/>
          <w:szCs w:val="24"/>
        </w:rPr>
        <w:t>Nel caso di offerte uguali, la migliore posizione in graduatoria è individuata mediante sorteggio in seduta</w:t>
      </w:r>
      <w:r w:rsidRPr="00BA3EEC">
        <w:rPr>
          <w:rFonts w:ascii="Times New Roman" w:hAnsi="Times New Roman"/>
          <w:sz w:val="24"/>
          <w:szCs w:val="24"/>
        </w:rPr>
        <w:t xml:space="preserve"> pubblica.</w:t>
      </w:r>
    </w:p>
    <w:p w14:paraId="3373D6B9" w14:textId="77777777" w:rsidR="002D69E6" w:rsidRPr="00BA3EEC" w:rsidRDefault="002D69E6" w:rsidP="004E158A">
      <w:pPr>
        <w:spacing w:after="80" w:line="240" w:lineRule="auto"/>
        <w:ind w:left="0"/>
        <w:jc w:val="both"/>
        <w:rPr>
          <w:rFonts w:ascii="Times New Roman" w:hAnsi="Times New Roman"/>
          <w:b/>
          <w:sz w:val="24"/>
          <w:szCs w:val="24"/>
        </w:rPr>
      </w:pPr>
    </w:p>
    <w:p w14:paraId="7E014C66" w14:textId="77777777" w:rsidR="002D69E6" w:rsidRPr="00BA3EEC" w:rsidRDefault="002D69E6" w:rsidP="002D69E6">
      <w:pPr>
        <w:pStyle w:val="Titolo1"/>
        <w:spacing w:after="80"/>
        <w:ind w:left="709" w:hanging="709"/>
        <w:jc w:val="both"/>
        <w:rPr>
          <w:rFonts w:cs="Times New Roman"/>
          <w:sz w:val="24"/>
          <w:szCs w:val="24"/>
        </w:rPr>
      </w:pPr>
      <w:bookmarkStart w:id="28" w:name="_Toc482630714"/>
      <w:bookmarkStart w:id="29" w:name="_Toc488650813"/>
      <w:bookmarkStart w:id="30" w:name="_Toc497729155"/>
      <w:bookmarkStart w:id="31" w:name="_Toc48907567"/>
      <w:r w:rsidRPr="003E340E">
        <w:rPr>
          <w:rFonts w:cs="Times New Roman"/>
          <w:b/>
          <w:bCs/>
          <w:iCs w:val="0"/>
          <w:caps/>
          <w:kern w:val="32"/>
          <w:sz w:val="24"/>
          <w:szCs w:val="24"/>
        </w:rPr>
        <w:t>Aggiudicazione definitiva e stipula del contratto</w:t>
      </w:r>
      <w:bookmarkEnd w:id="28"/>
      <w:bookmarkEnd w:id="29"/>
      <w:bookmarkEnd w:id="30"/>
      <w:bookmarkEnd w:id="31"/>
    </w:p>
    <w:p w14:paraId="12DCD30D"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L’aggiudicazione diviene efficace dopo la verifica del possesso dei requisiti per la partecipazione alla presente procedura di gara ex artt. 80, 83 e 85, comma 5, del Codice.</w:t>
      </w:r>
    </w:p>
    <w:p w14:paraId="3C996613"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In caso di esito negativo delle verifiche, l’Amministrazione procederà alla revoca dell’aggiudicazione, alla segnalazione all’A.N.AC., nonché all’incameramento della garanzia provvisoria. L’Amministrazione aggiudicherà, quindi, al secondo graduato. Nell’ipotesi in cui l’appalto non possa essere aggiudicato neppure a favore del concorrente collocato al secondo posto nella graduatoria, l’appalto verrà aggiudicato, scorrendo la graduatoria. </w:t>
      </w:r>
    </w:p>
    <w:p w14:paraId="798B57E1" w14:textId="77777777" w:rsidR="008F490D" w:rsidRPr="008F490D" w:rsidRDefault="008F490D" w:rsidP="00720D22">
      <w:pPr>
        <w:spacing w:line="240" w:lineRule="auto"/>
        <w:ind w:left="0"/>
        <w:jc w:val="both"/>
        <w:rPr>
          <w:rFonts w:ascii="Times New Roman" w:eastAsiaTheme="minorHAnsi" w:hAnsi="Times New Roman"/>
          <w:bCs/>
          <w:sz w:val="24"/>
          <w:szCs w:val="24"/>
        </w:rPr>
      </w:pPr>
      <w:r w:rsidRPr="008F490D">
        <w:rPr>
          <w:rFonts w:ascii="Times New Roman" w:eastAsiaTheme="minorHAnsi" w:hAnsi="Times New Roman"/>
          <w:bCs/>
          <w:sz w:val="24"/>
          <w:szCs w:val="24"/>
        </w:rPr>
        <w:t>A garanzia dell’esecuzione del servizio oggetto della presente procedura, il Soggetto aggiudicatario dovrà costituire garanzia fideiussoria, ai sensi dell’art.103 del D.lgs. n. 50/2016, nella misura del 5% (cinque per cento) dell’importo d’aggiudicazione, da prestarsi mediante fidejussione bancaria o polizza fideiussoria rilasciata da compagnia di assicurazioni, o altrimenti rilasciata da intermediari finanziari iscritti nell’elenco speciale di cui all’art. 107 del D.lgs. n. 385/93, che svolgono in via esclusiva o prevalente attività di rilascio di garanzie, a ciò autorizzati dal Ministero dell’Economia e delle Finanze.</w:t>
      </w:r>
    </w:p>
    <w:p w14:paraId="71B73C16" w14:textId="77777777" w:rsidR="008F490D" w:rsidRPr="008F490D" w:rsidRDefault="008F490D" w:rsidP="00720D22">
      <w:pPr>
        <w:spacing w:line="240" w:lineRule="auto"/>
        <w:ind w:left="0"/>
        <w:jc w:val="both"/>
        <w:rPr>
          <w:rFonts w:ascii="Times New Roman" w:eastAsiaTheme="minorHAnsi" w:hAnsi="Times New Roman"/>
          <w:bCs/>
          <w:sz w:val="24"/>
          <w:szCs w:val="24"/>
        </w:rPr>
      </w:pPr>
      <w:r w:rsidRPr="008F490D">
        <w:rPr>
          <w:rFonts w:ascii="Times New Roman" w:eastAsiaTheme="minorHAnsi" w:hAnsi="Times New Roman"/>
          <w:bCs/>
          <w:sz w:val="24"/>
          <w:szCs w:val="24"/>
        </w:rPr>
        <w:t>La fidejussione dovrà essere munita della clausola “a prima richiesta” con espressa rinuncia delle eccezioni di cui all’art. 1945 cod. civ. e con espressa rinuncia alla preventiva escussione del debitore principale di cui all’art 1944 c.c. ed alla decadenza prevista a favore del fideiussore dall’art. 1957 cod. civ, inoltre dovrà essere garantita l’operatività della garanzia medesima entro quindici giorni, a semplice richiesta scritta della stazione appaltante.</w:t>
      </w:r>
    </w:p>
    <w:p w14:paraId="1D8900D2" w14:textId="77777777" w:rsidR="008F490D" w:rsidRPr="008F490D" w:rsidRDefault="008F490D" w:rsidP="00720D22">
      <w:pPr>
        <w:spacing w:line="240" w:lineRule="auto"/>
        <w:ind w:left="0"/>
        <w:jc w:val="both"/>
        <w:rPr>
          <w:rFonts w:ascii="Times New Roman" w:eastAsiaTheme="minorHAnsi" w:hAnsi="Times New Roman"/>
          <w:bCs/>
          <w:sz w:val="24"/>
          <w:szCs w:val="24"/>
        </w:rPr>
      </w:pPr>
      <w:r w:rsidRPr="008F490D">
        <w:rPr>
          <w:rFonts w:ascii="Times New Roman" w:eastAsiaTheme="minorHAnsi" w:hAnsi="Times New Roman"/>
          <w:bCs/>
          <w:sz w:val="24"/>
          <w:szCs w:val="24"/>
        </w:rPr>
        <w:lastRenderedPageBreak/>
        <w:t>La cauzione dovrà essere depositata contestualmente alla sottoscrizione del contratto ed avere durata fino all’intervenuta verifica del regolare svolgimento di tutte le attività contrattuali (entro 90 giorni dalla scadenza contrattuale), salvo proroga in caso di differimento del termine finale di esecuzione.</w:t>
      </w:r>
    </w:p>
    <w:p w14:paraId="338F249E"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Sono a carico dell’aggiudicatario tutte le spese contrattuali, gli oneri fiscali quali imposte e tasse - ivi comprese quelle di registro ove dovute - relative alla stipulazione del contratto. </w:t>
      </w:r>
    </w:p>
    <w:p w14:paraId="157C98EB" w14:textId="77777777" w:rsidR="002D69E6"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Ai sensi dell’art. 32, comma 10, lett. b), del Codice, per la stipula del contratto non si applica il termine dilatorio.</w:t>
      </w:r>
    </w:p>
    <w:p w14:paraId="611FB70A" w14:textId="77777777" w:rsidR="00720D22" w:rsidRPr="003E340E" w:rsidRDefault="00720D22" w:rsidP="003E340E">
      <w:pPr>
        <w:spacing w:after="80" w:line="240" w:lineRule="auto"/>
        <w:ind w:left="0"/>
        <w:jc w:val="both"/>
        <w:rPr>
          <w:rFonts w:ascii="Times New Roman" w:eastAsiaTheme="minorHAnsi" w:hAnsi="Times New Roman"/>
          <w:bCs/>
          <w:sz w:val="24"/>
          <w:szCs w:val="24"/>
        </w:rPr>
      </w:pPr>
    </w:p>
    <w:p w14:paraId="680328D7" w14:textId="4C6D4F4E" w:rsidR="003E340E" w:rsidRPr="00720D22" w:rsidRDefault="00720D22" w:rsidP="00720D22">
      <w:pPr>
        <w:pStyle w:val="Titolo1"/>
        <w:spacing w:after="80"/>
        <w:ind w:left="709" w:hanging="709"/>
        <w:jc w:val="both"/>
        <w:rPr>
          <w:rFonts w:cs="Times New Roman"/>
          <w:b/>
          <w:bCs/>
          <w:iCs w:val="0"/>
          <w:caps/>
          <w:kern w:val="32"/>
          <w:sz w:val="24"/>
          <w:szCs w:val="24"/>
        </w:rPr>
      </w:pPr>
      <w:bookmarkStart w:id="32" w:name="_Toc48907568"/>
      <w:bookmarkStart w:id="33" w:name="_Toc482630716"/>
      <w:bookmarkStart w:id="34" w:name="_Toc488650814"/>
      <w:bookmarkStart w:id="35" w:name="_Toc497729157"/>
      <w:r w:rsidRPr="00720D22">
        <w:rPr>
          <w:rFonts w:cs="Times New Roman"/>
          <w:b/>
          <w:bCs/>
          <w:iCs w:val="0"/>
          <w:caps/>
          <w:kern w:val="32"/>
          <w:sz w:val="24"/>
          <w:szCs w:val="24"/>
        </w:rPr>
        <w:t>Penali, Quantificazione ed incasso</w:t>
      </w:r>
      <w:bookmarkEnd w:id="32"/>
    </w:p>
    <w:p w14:paraId="4F4EB5B8"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 xml:space="preserve">La Società aggiudicataria è soggetta a penalità quando effettua in ritardo le attività previste dal </w:t>
      </w:r>
      <w:bookmarkStart w:id="36" w:name="_Toc472833473"/>
      <w:r w:rsidRPr="00720D22">
        <w:rPr>
          <w:rFonts w:ascii="Times New Roman" w:hAnsi="Times New Roman"/>
          <w:sz w:val="24"/>
        </w:rPr>
        <w:t>contratto.</w:t>
      </w:r>
    </w:p>
    <w:p w14:paraId="199E3840"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Ogni giorno di ritardo durante i primi 5 (cinque) giorni solari dalla data prevista per l’avvio dell’attività sarà applicata una penale pari allo 0.15% dell’importo complessivo di aggiudicazione.</w:t>
      </w:r>
    </w:p>
    <w:p w14:paraId="65E0B202"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 xml:space="preserve">Per ogni giorno di ritardo dal 5mo (quinto) al 15mo (quindicesimo) giorno solare dalla data prevista per l’avvio dell’attività sarà applicata una penale pari allo 0,30% dell’importo complessivo di aggiudicazione. </w:t>
      </w:r>
    </w:p>
    <w:p w14:paraId="7819F0DB"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Allo scadere del 15.mo (quindicesimo) giorno solare di ritardo dalla data prevista per l’avvio dell’attività, l’Amministrazione ha facoltà di risolvere il contratto, commissionare ad altre imprese l’esecuzione della fornitura ed addebitare alla Ditta le maggiori spese derivanti da ciò all’Amministrazione medesima.</w:t>
      </w:r>
    </w:p>
    <w:bookmarkEnd w:id="36"/>
    <w:p w14:paraId="163A049C"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In caso di mancato rispetto di tali termini, l’Amministrazione ha facoltà di risolvere il contratto con le conseguenze previste in caso di risoluzione, con le applicazioni delle penali e del risarcimento dei danni.</w:t>
      </w:r>
    </w:p>
    <w:p w14:paraId="4ACFA2AC"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Le penalità sono notificate all’impresa in via amministrativa.</w:t>
      </w:r>
    </w:p>
    <w:p w14:paraId="09A2C757" w14:textId="77777777" w:rsidR="0078275F" w:rsidRDefault="00720D22" w:rsidP="0078275F">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L’ammontare delle penali è da addebitare al momento in cui è disposto il pagamento della fattura.</w:t>
      </w:r>
      <w:bookmarkStart w:id="37" w:name="_Toc84918720"/>
      <w:bookmarkStart w:id="38" w:name="_Toc84918882"/>
      <w:bookmarkStart w:id="39" w:name="_Toc84920683"/>
      <w:bookmarkStart w:id="40" w:name="_Toc85445412"/>
      <w:bookmarkStart w:id="41" w:name="_Toc187649263"/>
      <w:bookmarkStart w:id="42" w:name="_Toc187649428"/>
      <w:bookmarkStart w:id="43" w:name="_Toc187649591"/>
      <w:bookmarkStart w:id="44" w:name="_Toc188687428"/>
      <w:bookmarkStart w:id="45" w:name="_Toc189630959"/>
      <w:bookmarkStart w:id="46" w:name="_Ref75846701"/>
      <w:bookmarkStart w:id="47" w:name="_Ref75846709"/>
      <w:bookmarkStart w:id="48" w:name="_Ref75847625"/>
      <w:bookmarkStart w:id="49" w:name="_Toc189630960"/>
      <w:bookmarkEnd w:id="37"/>
      <w:bookmarkEnd w:id="38"/>
      <w:bookmarkEnd w:id="39"/>
      <w:bookmarkEnd w:id="40"/>
      <w:bookmarkEnd w:id="41"/>
      <w:bookmarkEnd w:id="42"/>
      <w:bookmarkEnd w:id="43"/>
      <w:bookmarkEnd w:id="44"/>
      <w:bookmarkEnd w:id="45"/>
    </w:p>
    <w:p w14:paraId="5B16BB4F" w14:textId="44C611F9" w:rsidR="00720D22" w:rsidRPr="0078275F" w:rsidRDefault="00720D22" w:rsidP="0078275F">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 xml:space="preserve"> </w:t>
      </w:r>
      <w:bookmarkEnd w:id="46"/>
      <w:bookmarkEnd w:id="47"/>
      <w:bookmarkEnd w:id="48"/>
      <w:bookmarkEnd w:id="49"/>
    </w:p>
    <w:p w14:paraId="2AB6EF36" w14:textId="2C431A60" w:rsidR="00720D22" w:rsidRDefault="0078275F" w:rsidP="0078275F">
      <w:pPr>
        <w:pStyle w:val="Titolo1"/>
        <w:spacing w:after="80"/>
        <w:ind w:left="709" w:hanging="709"/>
        <w:jc w:val="both"/>
        <w:rPr>
          <w:rFonts w:cs="Times New Roman"/>
          <w:b/>
          <w:bCs/>
          <w:iCs w:val="0"/>
          <w:caps/>
          <w:kern w:val="32"/>
          <w:sz w:val="24"/>
          <w:szCs w:val="24"/>
        </w:rPr>
      </w:pPr>
      <w:bookmarkStart w:id="50" w:name="_Toc48907569"/>
      <w:r w:rsidRPr="0078275F">
        <w:rPr>
          <w:rFonts w:cs="Times New Roman"/>
          <w:b/>
          <w:bCs/>
          <w:iCs w:val="0"/>
          <w:caps/>
          <w:kern w:val="32"/>
          <w:sz w:val="24"/>
          <w:szCs w:val="24"/>
        </w:rPr>
        <w:t>Modalità di Pagamento</w:t>
      </w:r>
      <w:bookmarkEnd w:id="50"/>
    </w:p>
    <w:p w14:paraId="65ADEDD6" w14:textId="23475DBC" w:rsidR="0078275F" w:rsidRDefault="000006A6" w:rsidP="0014633E">
      <w:pPr>
        <w:autoSpaceDE w:val="0"/>
        <w:autoSpaceDN w:val="0"/>
        <w:spacing w:after="120" w:line="240" w:lineRule="auto"/>
        <w:ind w:left="0"/>
        <w:jc w:val="both"/>
        <w:rPr>
          <w:rFonts w:ascii="Times New Roman" w:hAnsi="Times New Roman"/>
          <w:sz w:val="24"/>
        </w:rPr>
      </w:pPr>
      <w:r w:rsidRPr="000006A6">
        <w:rPr>
          <w:rFonts w:ascii="Times New Roman" w:hAnsi="Times New Roman"/>
          <w:sz w:val="24"/>
        </w:rPr>
        <w:t xml:space="preserve"> Il pagamento avverrà dietro presentazione di regolare fattura elettronica da parte dell’Impresa e previa attestazione della regolarità tecnica delle prestazioni fornite espresso dal Responsabile dell’esecuzione del Progetto.</w:t>
      </w:r>
    </w:p>
    <w:p w14:paraId="4583776F" w14:textId="77777777" w:rsidR="000006A6" w:rsidRPr="0078275F" w:rsidRDefault="000006A6" w:rsidP="000006A6">
      <w:pPr>
        <w:autoSpaceDE w:val="0"/>
        <w:autoSpaceDN w:val="0"/>
        <w:spacing w:after="120" w:line="240" w:lineRule="auto"/>
        <w:ind w:left="284" w:hanging="284"/>
        <w:jc w:val="both"/>
        <w:rPr>
          <w:rFonts w:ascii="Times New Roman" w:hAnsi="Times New Roman"/>
          <w:sz w:val="24"/>
        </w:rPr>
      </w:pPr>
    </w:p>
    <w:p w14:paraId="6353476B" w14:textId="0CE7C5FE" w:rsidR="0078275F" w:rsidRPr="0078275F" w:rsidRDefault="002D69E6" w:rsidP="0078275F">
      <w:pPr>
        <w:pStyle w:val="Titolo1"/>
        <w:spacing w:after="80"/>
        <w:ind w:left="709" w:hanging="709"/>
        <w:jc w:val="both"/>
        <w:rPr>
          <w:rFonts w:cs="Times New Roman"/>
          <w:b/>
          <w:bCs/>
          <w:iCs w:val="0"/>
          <w:caps/>
          <w:kern w:val="32"/>
          <w:sz w:val="24"/>
          <w:szCs w:val="24"/>
        </w:rPr>
      </w:pPr>
      <w:bookmarkStart w:id="51" w:name="_Toc48907570"/>
      <w:r w:rsidRPr="003E340E">
        <w:rPr>
          <w:rFonts w:cs="Times New Roman"/>
          <w:b/>
          <w:bCs/>
          <w:iCs w:val="0"/>
          <w:caps/>
          <w:kern w:val="32"/>
          <w:sz w:val="24"/>
          <w:szCs w:val="24"/>
        </w:rPr>
        <w:t>Ulteriori disposizioni</w:t>
      </w:r>
      <w:bookmarkEnd w:id="33"/>
      <w:bookmarkEnd w:id="34"/>
      <w:bookmarkEnd w:id="35"/>
      <w:bookmarkEnd w:id="51"/>
    </w:p>
    <w:p w14:paraId="03ED3583" w14:textId="77777777" w:rsidR="002D69E6" w:rsidRPr="003E340E" w:rsidRDefault="003E340E" w:rsidP="003E340E">
      <w:pPr>
        <w:spacing w:after="80" w:line="24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La fornitura </w:t>
      </w:r>
      <w:r w:rsidR="002D69E6" w:rsidRPr="003E340E">
        <w:rPr>
          <w:rFonts w:ascii="Times New Roman" w:eastAsiaTheme="minorHAnsi" w:hAnsi="Times New Roman"/>
          <w:bCs/>
          <w:sz w:val="24"/>
          <w:szCs w:val="24"/>
        </w:rPr>
        <w:t>deve essere svolt</w:t>
      </w:r>
      <w:r>
        <w:rPr>
          <w:rFonts w:ascii="Times New Roman" w:eastAsiaTheme="minorHAnsi" w:hAnsi="Times New Roman"/>
          <w:bCs/>
          <w:sz w:val="24"/>
          <w:szCs w:val="24"/>
        </w:rPr>
        <w:t>a</w:t>
      </w:r>
      <w:r w:rsidR="002D69E6" w:rsidRPr="003E340E">
        <w:rPr>
          <w:rFonts w:ascii="Times New Roman" w:eastAsiaTheme="minorHAnsi" w:hAnsi="Times New Roman"/>
          <w:bCs/>
          <w:sz w:val="24"/>
          <w:szCs w:val="24"/>
        </w:rPr>
        <w:t xml:space="preserve"> dalla Ditta appaltatrice, alla quale è fatto divieto di cedere, in tutto o in parte, il servizio aggiudicato, pena l'immediata risoluzione del contratto.</w:t>
      </w:r>
    </w:p>
    <w:p w14:paraId="3E2A820F"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È facoltà dell’Amministrazione di non procedere all’aggiudicazione della gara, qualora nessuna offerta risulti conveniente o idonea in relazione all’oggetto del contratto, ai sensi dell’art. 95, comma 12, del Codice, o, se aggiudicata, di non stipulare il contratto d’appalto. </w:t>
      </w:r>
    </w:p>
    <w:p w14:paraId="7FCC5E60" w14:textId="34C16B22"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L’offerta vincola il concorrente per </w:t>
      </w:r>
      <w:r w:rsidR="00AE3637">
        <w:rPr>
          <w:rFonts w:ascii="Times New Roman" w:eastAsiaTheme="minorHAnsi" w:hAnsi="Times New Roman"/>
          <w:bCs/>
          <w:sz w:val="24"/>
          <w:szCs w:val="24"/>
        </w:rPr>
        <w:t>24</w:t>
      </w:r>
      <w:r w:rsidRPr="003E340E">
        <w:rPr>
          <w:rFonts w:ascii="Times New Roman" w:eastAsiaTheme="minorHAnsi" w:hAnsi="Times New Roman"/>
          <w:bCs/>
          <w:sz w:val="24"/>
          <w:szCs w:val="24"/>
        </w:rPr>
        <w:t xml:space="preserve"> (</w:t>
      </w:r>
      <w:r w:rsidR="00AE3637">
        <w:rPr>
          <w:rFonts w:ascii="Times New Roman" w:eastAsiaTheme="minorHAnsi" w:hAnsi="Times New Roman"/>
          <w:bCs/>
          <w:sz w:val="24"/>
          <w:szCs w:val="24"/>
        </w:rPr>
        <w:t>ventiquattro</w:t>
      </w:r>
      <w:r w:rsidRPr="003E340E">
        <w:rPr>
          <w:rFonts w:ascii="Times New Roman" w:eastAsiaTheme="minorHAnsi" w:hAnsi="Times New Roman"/>
          <w:bCs/>
          <w:sz w:val="24"/>
          <w:szCs w:val="24"/>
        </w:rPr>
        <w:t xml:space="preserve">) </w:t>
      </w:r>
      <w:r w:rsidR="00AE3637">
        <w:rPr>
          <w:rFonts w:ascii="Times New Roman" w:eastAsiaTheme="minorHAnsi" w:hAnsi="Times New Roman"/>
          <w:bCs/>
          <w:sz w:val="24"/>
          <w:szCs w:val="24"/>
        </w:rPr>
        <w:t>mesi</w:t>
      </w:r>
      <w:r w:rsidRPr="003E340E">
        <w:rPr>
          <w:rFonts w:ascii="Times New Roman" w:eastAsiaTheme="minorHAnsi" w:hAnsi="Times New Roman"/>
          <w:bCs/>
          <w:sz w:val="24"/>
          <w:szCs w:val="24"/>
        </w:rPr>
        <w:t xml:space="preserve"> dal termine indicato nella lettera di invito per la scadenza della presentazione dell’offerta. </w:t>
      </w:r>
    </w:p>
    <w:p w14:paraId="5E4D7C6A"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lastRenderedPageBreak/>
        <w:t>Nei casi indicati all’art. 110, comma 1, del Codice, l’Amministrazione interpella progressivamente i soggetti che hanno partecipato alla presente procedura di gara, risultanti dalla relativa graduatoria, al fine di stipulare un nuovo contratto alle medesime condizioni già proposte dall’originario aggiudicatario in sede di offerta, così come disposto dall’art. 110, comma 2, del Codice</w:t>
      </w:r>
    </w:p>
    <w:p w14:paraId="5DAACBF1"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p>
    <w:p w14:paraId="4C52A040" w14:textId="6DA4582A" w:rsidR="000006A6" w:rsidRDefault="000006A6" w:rsidP="002D69E6">
      <w:pPr>
        <w:pStyle w:val="Titolo1"/>
        <w:spacing w:after="80"/>
        <w:ind w:left="709" w:hanging="709"/>
        <w:jc w:val="both"/>
        <w:rPr>
          <w:rFonts w:cs="Times New Roman"/>
          <w:b/>
          <w:bCs/>
          <w:iCs w:val="0"/>
          <w:caps/>
          <w:kern w:val="32"/>
          <w:sz w:val="24"/>
          <w:szCs w:val="24"/>
        </w:rPr>
      </w:pPr>
      <w:bookmarkStart w:id="52" w:name="_Toc48907571"/>
      <w:bookmarkStart w:id="53" w:name="_Toc482630717"/>
      <w:bookmarkStart w:id="54" w:name="_Toc488650815"/>
      <w:bookmarkStart w:id="55" w:name="_Toc497729158"/>
      <w:r w:rsidRPr="000006A6">
        <w:rPr>
          <w:rFonts w:cs="Times New Roman"/>
          <w:b/>
          <w:bCs/>
          <w:iCs w:val="0"/>
          <w:caps/>
          <w:kern w:val="32"/>
          <w:sz w:val="24"/>
          <w:szCs w:val="24"/>
        </w:rPr>
        <w:t>Responsabilità e Obblighi</w:t>
      </w:r>
      <w:bookmarkEnd w:id="52"/>
    </w:p>
    <w:p w14:paraId="4EE20DDE" w14:textId="77777777" w:rsidR="000006A6" w:rsidRPr="000006A6" w:rsidRDefault="000006A6" w:rsidP="000006A6">
      <w:pPr>
        <w:spacing w:line="240" w:lineRule="auto"/>
        <w:ind w:left="0"/>
        <w:jc w:val="both"/>
        <w:rPr>
          <w:rFonts w:ascii="Times New Roman" w:hAnsi="Times New Roman"/>
          <w:sz w:val="24"/>
          <w:szCs w:val="24"/>
        </w:rPr>
      </w:pPr>
      <w:r w:rsidRPr="000006A6">
        <w:rPr>
          <w:rFonts w:ascii="Times New Roman" w:hAnsi="Times New Roman"/>
          <w:sz w:val="24"/>
          <w:szCs w:val="24"/>
        </w:rPr>
        <w:t>L’aggiudicatario dei servizi riconosce a suo carico tutti gli oneri inerenti all’assicurazione del proprio personale occupato in esecuzione del contratto, assumendo in proprio ogni responsabilità civile e penale in caso di infortuni e di danni arrecati eventualmente da detto personale alle persone ed alle cose, sia dell’Amministrazione che di terzi.</w:t>
      </w:r>
    </w:p>
    <w:p w14:paraId="513ACB0C" w14:textId="77777777" w:rsidR="000006A6" w:rsidRPr="000006A6" w:rsidRDefault="000006A6" w:rsidP="000006A6">
      <w:pPr>
        <w:spacing w:line="240" w:lineRule="auto"/>
        <w:ind w:left="0"/>
        <w:jc w:val="both"/>
        <w:rPr>
          <w:rFonts w:ascii="Times New Roman" w:hAnsi="Times New Roman"/>
          <w:sz w:val="24"/>
          <w:szCs w:val="24"/>
        </w:rPr>
      </w:pPr>
      <w:r w:rsidRPr="000006A6">
        <w:rPr>
          <w:rFonts w:ascii="Times New Roman" w:hAnsi="Times New Roman"/>
          <w:sz w:val="24"/>
          <w:szCs w:val="24"/>
        </w:rPr>
        <w:t>L’aggiudicatario si impegna:</w:t>
      </w:r>
    </w:p>
    <w:p w14:paraId="578C7D8D" w14:textId="170B9EED" w:rsidR="000006A6" w:rsidRPr="00B722E9" w:rsidRDefault="000006A6" w:rsidP="00B722E9">
      <w:pPr>
        <w:pStyle w:val="Paragrafoelenco"/>
        <w:numPr>
          <w:ilvl w:val="0"/>
          <w:numId w:val="20"/>
        </w:numPr>
        <w:overflowPunct w:val="0"/>
        <w:autoSpaceDE w:val="0"/>
        <w:autoSpaceDN w:val="0"/>
        <w:adjustRightInd w:val="0"/>
        <w:spacing w:after="120" w:line="240" w:lineRule="auto"/>
        <w:textAlignment w:val="baseline"/>
        <w:rPr>
          <w:rFonts w:ascii="Times New Roman" w:eastAsia="Calibri" w:hAnsi="Times New Roman"/>
          <w:sz w:val="24"/>
        </w:rPr>
      </w:pPr>
      <w:r w:rsidRPr="00B722E9">
        <w:rPr>
          <w:rFonts w:ascii="Times New Roman" w:eastAsia="Calibri" w:hAnsi="Times New Roman"/>
          <w:sz w:val="24"/>
        </w:rPr>
        <w:t>ad ottemperare a tutti gli obblighi verso i propri dipendenti e/ collaboratori, in base alle leggi vigenti sulle assicurazioni sociali ed alle disposizioni legislative e regolamentari in materia di lavoro;</w:t>
      </w:r>
    </w:p>
    <w:p w14:paraId="43B95D2B" w14:textId="1CF15BFF" w:rsidR="000006A6" w:rsidRPr="00B722E9" w:rsidRDefault="000006A6" w:rsidP="00B722E9">
      <w:pPr>
        <w:pStyle w:val="Paragrafoelenco"/>
        <w:numPr>
          <w:ilvl w:val="0"/>
          <w:numId w:val="20"/>
        </w:numPr>
        <w:overflowPunct w:val="0"/>
        <w:autoSpaceDE w:val="0"/>
        <w:autoSpaceDN w:val="0"/>
        <w:adjustRightInd w:val="0"/>
        <w:spacing w:after="120" w:line="240" w:lineRule="auto"/>
        <w:textAlignment w:val="baseline"/>
        <w:rPr>
          <w:rFonts w:ascii="Times New Roman" w:eastAsia="Calibri" w:hAnsi="Times New Roman"/>
          <w:sz w:val="24"/>
        </w:rPr>
      </w:pPr>
      <w:r w:rsidRPr="00B722E9">
        <w:rPr>
          <w:rFonts w:ascii="Times New Roman" w:eastAsia="Calibri" w:hAnsi="Times New Roman"/>
          <w:sz w:val="24"/>
        </w:rPr>
        <w:t>ad attuare nei confronti dei propri dipendenti, condizioni normative e retributive non inferiori a quelle risultanti dai contratti collettivi di lavoro applicabili, alla data del contratto, alla categoria e nella località relativa al presente contratto;</w:t>
      </w:r>
    </w:p>
    <w:p w14:paraId="39381762" w14:textId="67DA20E9" w:rsidR="000006A6" w:rsidRPr="00B722E9" w:rsidRDefault="000006A6" w:rsidP="00B722E9">
      <w:pPr>
        <w:pStyle w:val="Paragrafoelenco"/>
        <w:numPr>
          <w:ilvl w:val="0"/>
          <w:numId w:val="20"/>
        </w:numPr>
        <w:overflowPunct w:val="0"/>
        <w:autoSpaceDE w:val="0"/>
        <w:autoSpaceDN w:val="0"/>
        <w:adjustRightInd w:val="0"/>
        <w:spacing w:after="120" w:line="240" w:lineRule="auto"/>
        <w:textAlignment w:val="baseline"/>
        <w:rPr>
          <w:rFonts w:ascii="Times New Roman" w:eastAsia="Calibri" w:hAnsi="Times New Roman"/>
          <w:sz w:val="24"/>
        </w:rPr>
      </w:pPr>
      <w:r w:rsidRPr="00B722E9">
        <w:rPr>
          <w:rFonts w:ascii="Times New Roman" w:eastAsia="Calibri" w:hAnsi="Times New Roman"/>
          <w:sz w:val="24"/>
        </w:rPr>
        <w:t>a continuare ad applicare i suindicati contratti collettivi anche dopo la loro scadenza e fino alla loro sostituzione.</w:t>
      </w:r>
    </w:p>
    <w:p w14:paraId="37E5DF7F" w14:textId="77777777" w:rsidR="000006A6" w:rsidRPr="000006A6" w:rsidRDefault="000006A6" w:rsidP="000006A6">
      <w:pPr>
        <w:overflowPunct w:val="0"/>
        <w:autoSpaceDE w:val="0"/>
        <w:autoSpaceDN w:val="0"/>
        <w:adjustRightInd w:val="0"/>
        <w:spacing w:after="120" w:line="240" w:lineRule="auto"/>
        <w:ind w:left="0"/>
        <w:jc w:val="both"/>
        <w:textAlignment w:val="baseline"/>
        <w:rPr>
          <w:rFonts w:ascii="Times New Roman" w:hAnsi="Times New Roman"/>
          <w:sz w:val="24"/>
          <w:szCs w:val="24"/>
        </w:rPr>
      </w:pPr>
      <w:r w:rsidRPr="000006A6">
        <w:rPr>
          <w:rFonts w:ascii="Times New Roman" w:hAnsi="Times New Roman"/>
          <w:sz w:val="24"/>
          <w:szCs w:val="24"/>
        </w:rPr>
        <w:t>I suddetti obblighi vincolano l’affidatario anche nel caso che non sia aderente alle associazioni stipulanti o receda da esse.</w:t>
      </w:r>
    </w:p>
    <w:p w14:paraId="21DE37F6" w14:textId="77777777" w:rsidR="000006A6" w:rsidRDefault="000006A6" w:rsidP="000006A6">
      <w:pPr>
        <w:ind w:left="0"/>
        <w:rPr>
          <w:lang w:eastAsia="it-IT"/>
        </w:rPr>
      </w:pPr>
    </w:p>
    <w:p w14:paraId="3BC51F71" w14:textId="66EAC865" w:rsidR="00B722E9" w:rsidRDefault="00B722E9" w:rsidP="00B722E9">
      <w:pPr>
        <w:pStyle w:val="Titolo1"/>
        <w:spacing w:after="80"/>
        <w:jc w:val="both"/>
        <w:rPr>
          <w:rFonts w:cs="Times New Roman"/>
          <w:b/>
          <w:iCs w:val="0"/>
          <w:caps/>
          <w:smallCaps/>
          <w:kern w:val="32"/>
          <w:sz w:val="24"/>
          <w:szCs w:val="24"/>
        </w:rPr>
      </w:pPr>
      <w:bookmarkStart w:id="56" w:name="_Toc48907572"/>
      <w:r w:rsidRPr="00B722E9">
        <w:rPr>
          <w:rFonts w:cs="Times New Roman"/>
          <w:b/>
          <w:iCs w:val="0"/>
          <w:caps/>
          <w:smallCaps/>
          <w:kern w:val="32"/>
          <w:sz w:val="24"/>
          <w:szCs w:val="24"/>
        </w:rPr>
        <w:t>Obblighi dell’appaltatore Relativi alla Tracciabilità dei Flussi finanziari</w:t>
      </w:r>
      <w:bookmarkEnd w:id="56"/>
    </w:p>
    <w:p w14:paraId="0F610F42" w14:textId="77777777" w:rsidR="00B722E9" w:rsidRPr="00B722E9" w:rsidRDefault="00B722E9" w:rsidP="00B722E9">
      <w:pPr>
        <w:spacing w:line="240" w:lineRule="auto"/>
        <w:ind w:left="0"/>
        <w:jc w:val="both"/>
        <w:rPr>
          <w:rFonts w:ascii="Times New Roman" w:hAnsi="Times New Roman"/>
          <w:sz w:val="24"/>
          <w:szCs w:val="24"/>
        </w:rPr>
      </w:pPr>
      <w:r w:rsidRPr="00B722E9">
        <w:rPr>
          <w:rFonts w:ascii="Times New Roman" w:hAnsi="Times New Roman"/>
          <w:sz w:val="24"/>
          <w:szCs w:val="24"/>
        </w:rPr>
        <w:t>L’appaltatore assume tutti gli obblighi di tracciabilità dei flussi finanziari di cui all’art.3 della L.13 agosto 2010 n.136 e ss.mm. L’appaltatore ha l’obbligo di comunicare a questa stazione appaltante, tempestivamente e, comunque, entro sette giorni dalla loro accensione, gli estremi identificativi dei conti correnti dedicati alle commesse pubbliche nonché, nello stesso termine, le generalità ed il codice fiscale delle persone delegate ad operare su di essi, con l’obbligo di comunicare all’Agenzia ogni modifica relativa ai dati trasmessi. Gli strumenti di pagamento relativi ad ogni transazione devono riportare il codice CIG assegnato a questo appalto.</w:t>
      </w:r>
    </w:p>
    <w:p w14:paraId="19930BCE" w14:textId="77777777" w:rsidR="00B722E9" w:rsidRPr="00B722E9" w:rsidRDefault="00B722E9" w:rsidP="00B722E9">
      <w:pPr>
        <w:spacing w:line="240" w:lineRule="auto"/>
        <w:ind w:left="0"/>
        <w:jc w:val="both"/>
        <w:rPr>
          <w:rFonts w:ascii="Times New Roman" w:hAnsi="Times New Roman"/>
          <w:sz w:val="24"/>
          <w:szCs w:val="24"/>
        </w:rPr>
      </w:pPr>
      <w:r w:rsidRPr="00B722E9">
        <w:rPr>
          <w:rFonts w:ascii="Times New Roman" w:hAnsi="Times New Roman"/>
          <w:sz w:val="24"/>
          <w:szCs w:val="24"/>
        </w:rPr>
        <w:t>Qualora l’appaltatore non assolva agli obblighi previsti dall’art.3 della L.13 agosto 2010 n.136 e ss mm per la tracciabilità dei flussi finanziari relativi all’appalto, il contratto si risolve di diritto ai sensi del comma 8 del medesimo art.3.</w:t>
      </w:r>
    </w:p>
    <w:p w14:paraId="3938937C" w14:textId="77777777" w:rsidR="00B722E9" w:rsidRPr="00B722E9" w:rsidRDefault="00B722E9" w:rsidP="00B722E9">
      <w:pPr>
        <w:spacing w:line="240" w:lineRule="auto"/>
        <w:ind w:left="0"/>
        <w:jc w:val="both"/>
        <w:rPr>
          <w:rFonts w:ascii="Times New Roman" w:hAnsi="Times New Roman"/>
          <w:sz w:val="24"/>
          <w:szCs w:val="24"/>
        </w:rPr>
      </w:pPr>
      <w:r w:rsidRPr="00B722E9">
        <w:rPr>
          <w:rFonts w:ascii="Times New Roman" w:hAnsi="Times New Roman"/>
          <w:sz w:val="24"/>
          <w:szCs w:val="24"/>
        </w:rPr>
        <w:t xml:space="preserve">L’Amministrazione verifica in occasione di ogni pagamento all’appaltatore e con interventi di controllo ulteriori l’assolvimento da parte dello stesso, degli obblighi relativi alla tracciabilità dei flussi finanziari. </w:t>
      </w:r>
    </w:p>
    <w:p w14:paraId="2CCBDD1E" w14:textId="77777777" w:rsidR="00B722E9" w:rsidRPr="00B722E9" w:rsidRDefault="00B722E9" w:rsidP="00B722E9">
      <w:pPr>
        <w:ind w:left="0"/>
        <w:rPr>
          <w:lang w:eastAsia="it-IT"/>
        </w:rPr>
      </w:pPr>
    </w:p>
    <w:p w14:paraId="7C5EC9CB" w14:textId="77777777" w:rsidR="002D69E6" w:rsidRPr="00BA3EEC" w:rsidRDefault="002D69E6" w:rsidP="002D69E6">
      <w:pPr>
        <w:pStyle w:val="Titolo1"/>
        <w:spacing w:after="80"/>
        <w:ind w:left="709" w:hanging="709"/>
        <w:jc w:val="both"/>
        <w:rPr>
          <w:rFonts w:cs="Times New Roman"/>
          <w:sz w:val="24"/>
          <w:szCs w:val="24"/>
        </w:rPr>
      </w:pPr>
      <w:bookmarkStart w:id="57" w:name="_Toc48907573"/>
      <w:r w:rsidRPr="003E340E">
        <w:rPr>
          <w:rFonts w:cs="Times New Roman"/>
          <w:b/>
          <w:bCs/>
          <w:iCs w:val="0"/>
          <w:caps/>
          <w:kern w:val="32"/>
          <w:sz w:val="24"/>
          <w:szCs w:val="24"/>
        </w:rPr>
        <w:lastRenderedPageBreak/>
        <w:t>Definizione delle controversie</w:t>
      </w:r>
      <w:bookmarkEnd w:id="53"/>
      <w:bookmarkEnd w:id="54"/>
      <w:bookmarkEnd w:id="55"/>
      <w:bookmarkEnd w:id="57"/>
    </w:p>
    <w:p w14:paraId="5B706A81"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La competenza a dirimere eventuali controversie tra l’Amministrazione e l’Appaltatore è il foro di </w:t>
      </w:r>
      <w:r w:rsidR="003E340E">
        <w:rPr>
          <w:rFonts w:ascii="Times New Roman" w:eastAsiaTheme="minorHAnsi" w:hAnsi="Times New Roman"/>
          <w:bCs/>
          <w:sz w:val="24"/>
          <w:szCs w:val="24"/>
        </w:rPr>
        <w:t>Matera</w:t>
      </w:r>
      <w:r w:rsidRPr="003E340E">
        <w:rPr>
          <w:rFonts w:ascii="Times New Roman" w:eastAsiaTheme="minorHAnsi" w:hAnsi="Times New Roman"/>
          <w:bCs/>
          <w:sz w:val="24"/>
          <w:szCs w:val="24"/>
        </w:rPr>
        <w:t xml:space="preserve"> in applicazione degli artt. 1341 e 1342 del Codice Civile. </w:t>
      </w:r>
    </w:p>
    <w:p w14:paraId="02B2B726" w14:textId="77777777" w:rsidR="002D69E6" w:rsidRPr="00BA3EEC" w:rsidRDefault="002D69E6" w:rsidP="002D69E6">
      <w:pPr>
        <w:spacing w:after="80" w:line="240" w:lineRule="auto"/>
        <w:ind w:left="357"/>
        <w:rPr>
          <w:rFonts w:ascii="Times New Roman" w:hAnsi="Times New Roman"/>
          <w:sz w:val="24"/>
          <w:szCs w:val="24"/>
        </w:rPr>
      </w:pPr>
    </w:p>
    <w:p w14:paraId="1D28EFF1" w14:textId="77777777" w:rsidR="002D69E6" w:rsidRPr="003E340E" w:rsidRDefault="002D69E6" w:rsidP="002D69E6">
      <w:pPr>
        <w:pStyle w:val="Titolo1"/>
        <w:spacing w:after="80"/>
        <w:ind w:left="709" w:hanging="709"/>
        <w:jc w:val="both"/>
        <w:rPr>
          <w:rFonts w:cs="Times New Roman"/>
          <w:b/>
          <w:bCs/>
          <w:iCs w:val="0"/>
          <w:caps/>
          <w:kern w:val="32"/>
          <w:sz w:val="24"/>
          <w:szCs w:val="24"/>
        </w:rPr>
      </w:pPr>
      <w:bookmarkStart w:id="58" w:name="_Toc442976982"/>
      <w:bookmarkStart w:id="59" w:name="_Toc451790300"/>
      <w:bookmarkStart w:id="60" w:name="_Toc482630718"/>
      <w:bookmarkStart w:id="61" w:name="_Toc488650816"/>
      <w:bookmarkStart w:id="62" w:name="_Toc497729159"/>
      <w:bookmarkStart w:id="63" w:name="_Toc48907574"/>
      <w:bookmarkStart w:id="64" w:name="_Toc354038183"/>
      <w:bookmarkStart w:id="65" w:name="_Toc380501886"/>
      <w:bookmarkStart w:id="66" w:name="_Toc428871133"/>
      <w:bookmarkStart w:id="67" w:name="_Toc432084379"/>
      <w:bookmarkStart w:id="68" w:name="_Toc442357365"/>
      <w:bookmarkStart w:id="69" w:name="_Toc442785010"/>
      <w:r w:rsidRPr="003E340E">
        <w:rPr>
          <w:rFonts w:cs="Times New Roman"/>
          <w:b/>
          <w:bCs/>
          <w:iCs w:val="0"/>
          <w:caps/>
          <w:kern w:val="32"/>
          <w:sz w:val="24"/>
          <w:szCs w:val="24"/>
        </w:rPr>
        <w:t>Trattamento dei dati personali e accesso agli atti</w:t>
      </w:r>
      <w:bookmarkEnd w:id="58"/>
      <w:bookmarkEnd w:id="59"/>
      <w:bookmarkEnd w:id="60"/>
      <w:bookmarkEnd w:id="61"/>
      <w:bookmarkEnd w:id="62"/>
      <w:bookmarkEnd w:id="63"/>
    </w:p>
    <w:bookmarkEnd w:id="64"/>
    <w:bookmarkEnd w:id="65"/>
    <w:bookmarkEnd w:id="66"/>
    <w:bookmarkEnd w:id="67"/>
    <w:bookmarkEnd w:id="68"/>
    <w:bookmarkEnd w:id="69"/>
    <w:p w14:paraId="251FD64B"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Ai sensi degli artt. 13 e 14 del Regolamento UE n. 2016/679 relativo alla protezione delle persone fisiche con riguardo al trattamento dei dati personali, nonché alla libera circolazione di tali dati (nel seguito anche “Regolamento UE” o “GDPR”), l’ALSIA fornisce le seguenti informazioni sul trattamento dei dati personali effettuato nell’ambito della presente procedura.</w:t>
      </w:r>
    </w:p>
    <w:p w14:paraId="516CB6E3"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Finalità del trattamento</w:t>
      </w:r>
    </w:p>
    <w:p w14:paraId="52B112C8"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xml:space="preserve">- I dati forniti dai concorrenti per la partecipazione alla procedura vengono raccolti e trattati da ALSIA per la gestione della procedura e per verificare la sussistenza dei requisiti richiesti dalla legge ai fini della partecipazione al procedimento (in particolare, ai fini della verifica delle capacità tecnico-economiche di tali soggetti, della valutazione delle offerte). </w:t>
      </w:r>
    </w:p>
    <w:p w14:paraId="6E2A6735"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I dati forniti dal concorrente aggiudicatario vengono acquisiti da ALSIA ai fini della stipula del contratto, per l’adempimento degli obblighi legali ad esso connessi, oltre che per la gestione ed esecuzione economica ed amministrativa del contratto stesso.</w:t>
      </w:r>
    </w:p>
    <w:p w14:paraId="6BC65350"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Base giuridica e natura del conferimento</w:t>
      </w:r>
    </w:p>
    <w:p w14:paraId="32771608"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xml:space="preserve">Il Concorrente è tenuto a fornire ad ALSIA tutti i dati indicati nella documentazione di gara e richiesti dalla modulistica, in ragione degli obblighi legali nonché dalla necessità – per l’aggiudicatario - di adempiere agli obblighi previsti dal contratto. </w:t>
      </w:r>
    </w:p>
    <w:p w14:paraId="1D94EF06"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Pertanto, il rifiuto di fornire i dati richiesti da ALSIA potrebbe determinare l’impossibilità di ammettere il concorrente alla partecipazione alla gara o la sua esclusione da questa o la decadenza dall'aggiudicazione, nonché l’impossibilità di stipulare il contratto.</w:t>
      </w:r>
    </w:p>
    <w:p w14:paraId="75A282E8"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Natura dei dati trattati</w:t>
      </w:r>
    </w:p>
    <w:p w14:paraId="7684F44A"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 dati oggetto di trattamento per le finalità sopra specificate, sono della seguente natura: dati personali comuni (es. anagrafici e di contatto), dati sensibili e giudiziari di cui agli artt..9 e 10 del Regolamento UE 2016/679.</w:t>
      </w:r>
    </w:p>
    <w:p w14:paraId="659CBE61"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Modalità del trattamento dei dati</w:t>
      </w:r>
    </w:p>
    <w:p w14:paraId="4940870C"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Il trattamento dei dati verrà effettuato da ALSIA in modo da garantirne la sicurezza e la riservatezza necessarie e potrà essere attuato mediante strumenti cartacei e informatici idonei a trattare i dati nel rispetto delle misure di sicurezza previste dal Regolamento UE.</w:t>
      </w:r>
    </w:p>
    <w:p w14:paraId="4B89C235"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Ambito di comunicazione e di diffusione dei dati</w:t>
      </w:r>
    </w:p>
    <w:p w14:paraId="7EEC45D7"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 dati potranno essere:</w:t>
      </w:r>
    </w:p>
    <w:p w14:paraId="49403A19" w14:textId="77777777" w:rsidR="00377FE8" w:rsidRPr="00377FE8" w:rsidRDefault="00377FE8" w:rsidP="00C57426">
      <w:pPr>
        <w:spacing w:after="80" w:line="240" w:lineRule="auto"/>
        <w:ind w:left="426" w:hanging="142"/>
        <w:jc w:val="both"/>
        <w:rPr>
          <w:rFonts w:ascii="Times New Roman" w:eastAsiaTheme="minorHAnsi" w:hAnsi="Times New Roman"/>
          <w:bCs/>
          <w:sz w:val="24"/>
          <w:szCs w:val="24"/>
        </w:rPr>
      </w:pPr>
      <w:r w:rsidRPr="00377FE8">
        <w:rPr>
          <w:rFonts w:ascii="Times New Roman" w:eastAsiaTheme="minorHAnsi" w:hAnsi="Times New Roman"/>
          <w:bCs/>
          <w:sz w:val="24"/>
          <w:szCs w:val="24"/>
        </w:rPr>
        <w:t>- trattati dal personale di ALSIA che cura il procedimento di gara e l’esecuzione del contratto nonché da personale di altri uffici della medesima Agenzia che svolgeranno attività varie anche per l’eventuale tutela in giudizio;</w:t>
      </w:r>
    </w:p>
    <w:p w14:paraId="4001A7A0" w14:textId="77777777" w:rsidR="00377FE8" w:rsidRPr="00377FE8" w:rsidRDefault="00377FE8" w:rsidP="00C57426">
      <w:pPr>
        <w:spacing w:after="80" w:line="240" w:lineRule="auto"/>
        <w:ind w:left="426" w:hanging="142"/>
        <w:jc w:val="both"/>
        <w:rPr>
          <w:rFonts w:ascii="Times New Roman" w:eastAsiaTheme="minorHAnsi" w:hAnsi="Times New Roman"/>
          <w:bCs/>
          <w:sz w:val="24"/>
          <w:szCs w:val="24"/>
        </w:rPr>
      </w:pPr>
      <w:r w:rsidRPr="00377FE8">
        <w:rPr>
          <w:rFonts w:ascii="Times New Roman" w:eastAsiaTheme="minorHAnsi" w:hAnsi="Times New Roman"/>
          <w:bCs/>
          <w:sz w:val="24"/>
          <w:szCs w:val="24"/>
        </w:rPr>
        <w:t>- comunicati a soggetti che facciano richiesta di accesso ai documenti di gara nei limiti consentiti dalla normativa vigente;</w:t>
      </w:r>
    </w:p>
    <w:p w14:paraId="1A887719" w14:textId="77777777" w:rsidR="00377FE8" w:rsidRPr="00377FE8" w:rsidRDefault="00377FE8" w:rsidP="00C57426">
      <w:pPr>
        <w:spacing w:after="80" w:line="240" w:lineRule="auto"/>
        <w:ind w:left="426" w:hanging="142"/>
        <w:jc w:val="both"/>
        <w:rPr>
          <w:rFonts w:ascii="Times New Roman" w:eastAsiaTheme="minorHAnsi" w:hAnsi="Times New Roman"/>
          <w:bCs/>
          <w:sz w:val="24"/>
          <w:szCs w:val="24"/>
        </w:rPr>
      </w:pPr>
      <w:r w:rsidRPr="00377FE8">
        <w:rPr>
          <w:rFonts w:ascii="Times New Roman" w:eastAsiaTheme="minorHAnsi" w:hAnsi="Times New Roman"/>
          <w:bCs/>
          <w:sz w:val="24"/>
          <w:szCs w:val="24"/>
        </w:rPr>
        <w:t>- comunicati alle competenti Autorità, in ottemperanza a quanto previsto dalle disposizioni di legge.</w:t>
      </w:r>
    </w:p>
    <w:p w14:paraId="004DC8FC"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lastRenderedPageBreak/>
        <w:t>Il nominativo del concorrente aggiudicatario della gara ed il prezzo di aggiudicazione, saranno diffusi tramite il sito internet www.alsia.it.</w:t>
      </w:r>
    </w:p>
    <w:p w14:paraId="4324294A"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Oltre a quanto sopra, in adempimento agli obblighi di legge che impongono la trasparenza amministrativa (art. 1, comma 16, lett. b, e comma 32 L. 190/2012; art. 35 D. Lgs. n. 33/2012; nonché art. 29 D. Lgs. n. 50/2016), il concorrente/contraente prende atto a che i dati e la documentazione che la legge impone di pubblicare, siano pubblicati e diffusi, ricorrendone le condizioni, tramite il sito internet www.alsia.it sezione “Amministrazione Trasparente”.</w:t>
      </w:r>
    </w:p>
    <w:p w14:paraId="5D50C922"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 xml:space="preserve">Periodo di conservazione dei dati </w:t>
      </w:r>
    </w:p>
    <w:p w14:paraId="7F410FFD"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 dati e i documenti relativi alla presente procedura verranno conservati per venti anni dalla conclusione della procedura, in ragione delle potenziali azioni legali esercitabili. In caso di contenzioso, i dati e i documenti verranno conservati - anche oltre tale termine – fino alla conclusione del contenzioso.</w:t>
      </w:r>
    </w:p>
    <w:p w14:paraId="7E0F59AA"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Processo decisionale automatizzato</w:t>
      </w:r>
    </w:p>
    <w:p w14:paraId="2DEFB93B"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Nell’ambito della fase di gara, non è presente alcun processo decisionale automatizzato.</w:t>
      </w:r>
    </w:p>
    <w:p w14:paraId="60A1EA9E"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Diritti dell’interessato</w:t>
      </w:r>
    </w:p>
    <w:p w14:paraId="3EB2959A"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Per “interessato” si intende qualsiasi persona fisica i cui dati sono trasferiti dal partecipante alla stazione appaltante.</w:t>
      </w:r>
    </w:p>
    <w:p w14:paraId="6422057E"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All'interessato vengono riconosciuti i diritti di cui agli artt. da 15 a 22 del Regolamento UE. Se in caso di esercizio del diritto di accesso e dei diritti connessi, la risposta all'istanza non perviene nei termini di legge e/o non è soddisfacente, l'interessato potrà far valere i propri diritti innanzi all'autorità giudiziaria o rivolgendosi al Garante per la protezione dei dati personali mediante apposito reclamo, ricorso o segnalazione.</w:t>
      </w:r>
    </w:p>
    <w:p w14:paraId="083996BB"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Qualsiasi richiesta in merito al trattamento dei dati personali conferiti e all’esercizio dei diritti potrà essere indirizzata all’indirizzo privacy@alsia.it.</w:t>
      </w:r>
    </w:p>
    <w:p w14:paraId="24584340"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Titolare del trattamento e Responsabile della Protezione dei dati</w:t>
      </w:r>
    </w:p>
    <w:p w14:paraId="6918B461"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Titolare del trattamento è Agenzia Lucana di Sviluppo e di Innovazione in Agricoltura (ALSIA), con sede in Matera che ha provveduto a nominare il proprio Responsabile della protezione dei dati (RPD).</w:t>
      </w:r>
    </w:p>
    <w:p w14:paraId="2DB6578F" w14:textId="38AB93D2" w:rsidR="002D69E6"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xml:space="preserve">Il Responsabile della Protezione dei dati di ALSIA può essere contattato al seguente indirizzo email </w:t>
      </w:r>
      <w:hyperlink r:id="rId17" w:history="1">
        <w:r w:rsidR="002D0198" w:rsidRPr="0036000C">
          <w:rPr>
            <w:rStyle w:val="Collegamentoipertestuale"/>
            <w:rFonts w:ascii="Times New Roman" w:eastAsiaTheme="minorHAnsi" w:hAnsi="Times New Roman"/>
            <w:bCs/>
            <w:sz w:val="24"/>
            <w:szCs w:val="24"/>
          </w:rPr>
          <w:t>rpd@alsia.it</w:t>
        </w:r>
      </w:hyperlink>
      <w:r w:rsidRPr="00377FE8">
        <w:rPr>
          <w:rFonts w:ascii="Times New Roman" w:eastAsiaTheme="minorHAnsi" w:hAnsi="Times New Roman"/>
          <w:bCs/>
          <w:sz w:val="24"/>
          <w:szCs w:val="24"/>
        </w:rPr>
        <w:t>.</w:t>
      </w:r>
    </w:p>
    <w:p w14:paraId="21959AE0" w14:textId="77777777" w:rsidR="002D0198" w:rsidRDefault="002D0198" w:rsidP="00377FE8">
      <w:pPr>
        <w:spacing w:after="80" w:line="240" w:lineRule="auto"/>
        <w:ind w:left="0"/>
        <w:jc w:val="both"/>
        <w:rPr>
          <w:rFonts w:ascii="Times New Roman" w:eastAsiaTheme="minorHAnsi" w:hAnsi="Times New Roman"/>
          <w:bCs/>
          <w:sz w:val="24"/>
          <w:szCs w:val="24"/>
        </w:rPr>
      </w:pPr>
    </w:p>
    <w:p w14:paraId="0188C7AD" w14:textId="721B3EBE" w:rsidR="00200953" w:rsidRPr="00200953" w:rsidRDefault="00200953" w:rsidP="008F7D1A">
      <w:pPr>
        <w:spacing w:after="80" w:line="240" w:lineRule="auto"/>
        <w:ind w:left="0"/>
        <w:jc w:val="both"/>
        <w:rPr>
          <w:rFonts w:ascii="Calibri-Light" w:hAnsi="Calibri-Light" w:cs="Calibri-Light"/>
          <w:color w:val="2E74B6"/>
          <w:sz w:val="28"/>
          <w:szCs w:val="28"/>
        </w:rPr>
      </w:pPr>
    </w:p>
    <w:sectPr w:rsidR="00200953" w:rsidRPr="00200953" w:rsidSect="00FA3E90">
      <w:headerReference w:type="default" r:id="rId18"/>
      <w:footerReference w:type="default" r:id="rId1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E3B5" w14:textId="77777777" w:rsidR="00C06D23" w:rsidRDefault="00C06D23" w:rsidP="009D30C9">
      <w:pPr>
        <w:spacing w:after="0" w:line="240" w:lineRule="auto"/>
      </w:pPr>
      <w:r>
        <w:separator/>
      </w:r>
    </w:p>
  </w:endnote>
  <w:endnote w:type="continuationSeparator" w:id="0">
    <w:p w14:paraId="2B1BBBF6" w14:textId="77777777" w:rsidR="00C06D23" w:rsidRDefault="00C06D23"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ont283">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SitkaSmal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8C8F" w14:textId="77777777" w:rsidR="002D0198" w:rsidRPr="00CD2925" w:rsidRDefault="002D0198" w:rsidP="00CD2925">
    <w:pPr>
      <w:spacing w:line="0" w:lineRule="atLeast"/>
      <w:ind w:left="0"/>
      <w:jc w:val="center"/>
      <w:rPr>
        <w:rFonts w:ascii="Verdana" w:hAnsi="Verdana"/>
        <w:sz w:val="18"/>
        <w:szCs w:val="18"/>
      </w:rPr>
    </w:pPr>
    <w:bookmarkStart w:id="74" w:name="_Hlk528651319"/>
    <w:r w:rsidRPr="00CD2925">
      <w:rPr>
        <w:rFonts w:ascii="Verdana" w:eastAsia="Verdana" w:hAnsi="Verdana"/>
        <w:sz w:val="18"/>
        <w:szCs w:val="18"/>
      </w:rPr>
      <w:t>ALSIA, Via Annunziatella, 64 - 75100 Matera, Italia</w:t>
    </w:r>
    <w:r>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74"/>
  <w:p w14:paraId="0635060C" w14:textId="77777777" w:rsidR="002D0198" w:rsidRPr="00CD2925" w:rsidRDefault="002D0198"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C851C2">
      <w:rPr>
        <w:rFonts w:ascii="Verdana" w:hAnsi="Verdana"/>
        <w:noProof/>
        <w:sz w:val="16"/>
        <w:szCs w:val="16"/>
        <w:lang w:val="en-US"/>
      </w:rPr>
      <w:t>2</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8014" w14:textId="77777777" w:rsidR="00C06D23" w:rsidRDefault="00C06D23" w:rsidP="009D30C9">
      <w:pPr>
        <w:spacing w:after="0" w:line="240" w:lineRule="auto"/>
      </w:pPr>
      <w:r>
        <w:separator/>
      </w:r>
    </w:p>
  </w:footnote>
  <w:footnote w:type="continuationSeparator" w:id="0">
    <w:p w14:paraId="03A14F74" w14:textId="77777777" w:rsidR="00C06D23" w:rsidRDefault="00C06D23"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EA70" w14:textId="77777777" w:rsidR="002D0198" w:rsidRDefault="002D0198" w:rsidP="00CD2925">
    <w:pPr>
      <w:pStyle w:val="Intestazione"/>
      <w:tabs>
        <w:tab w:val="clear" w:pos="4819"/>
        <w:tab w:val="clear" w:pos="9638"/>
      </w:tabs>
      <w:ind w:left="0"/>
      <w:jc w:val="center"/>
    </w:pPr>
    <w:bookmarkStart w:id="70" w:name="_Hlk528651307"/>
    <w:bookmarkStart w:id="71" w:name="_Hlk528651308"/>
    <w:bookmarkStart w:id="72" w:name="_Hlk528651359"/>
    <w:bookmarkStart w:id="73" w:name="_Hlk528651360"/>
    <w:r w:rsidRPr="00CD2925">
      <w:rPr>
        <w:noProof/>
        <w:lang w:eastAsia="it-IT"/>
      </w:rPr>
      <w:drawing>
        <wp:anchor distT="0" distB="0" distL="114300" distR="114300" simplePos="0" relativeHeight="251658240" behindDoc="0" locked="0" layoutInCell="1" allowOverlap="1" wp14:anchorId="53525E0C" wp14:editId="19EECF20">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19BE00" w14:textId="77777777" w:rsidR="002D0198" w:rsidRDefault="002D0198" w:rsidP="00CD2925">
    <w:pPr>
      <w:pStyle w:val="Intestazione"/>
      <w:tabs>
        <w:tab w:val="clear" w:pos="4819"/>
        <w:tab w:val="clear" w:pos="9638"/>
      </w:tabs>
      <w:ind w:left="0"/>
      <w:jc w:val="center"/>
    </w:pPr>
  </w:p>
  <w:p w14:paraId="549AF4BE" w14:textId="77777777" w:rsidR="002D0198" w:rsidRDefault="002D0198" w:rsidP="00CD2925">
    <w:pPr>
      <w:pStyle w:val="Intestazione"/>
      <w:tabs>
        <w:tab w:val="clear" w:pos="4819"/>
        <w:tab w:val="clear" w:pos="9638"/>
      </w:tabs>
      <w:ind w:left="0"/>
      <w:jc w:val="center"/>
    </w:pPr>
  </w:p>
  <w:p w14:paraId="57AC08D8" w14:textId="77777777" w:rsidR="002D0198" w:rsidRDefault="002D0198" w:rsidP="00CD2925">
    <w:pPr>
      <w:pStyle w:val="Intestazione"/>
      <w:tabs>
        <w:tab w:val="clear" w:pos="4819"/>
        <w:tab w:val="clear" w:pos="9638"/>
      </w:tabs>
      <w:ind w:left="0"/>
      <w:jc w:val="center"/>
    </w:pPr>
  </w:p>
  <w:p w14:paraId="7DDC2EEA" w14:textId="77777777" w:rsidR="002D0198" w:rsidRDefault="002D0198" w:rsidP="00CD2925">
    <w:pPr>
      <w:pStyle w:val="Intestazione"/>
      <w:tabs>
        <w:tab w:val="clear" w:pos="4819"/>
        <w:tab w:val="clear" w:pos="9638"/>
      </w:tabs>
      <w:ind w:left="0"/>
      <w:jc w:val="center"/>
    </w:pPr>
  </w:p>
  <w:p w14:paraId="0300CF28" w14:textId="77777777" w:rsidR="002D0198" w:rsidRDefault="002D0198"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798CAD27" wp14:editId="24DBA9A8">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70"/>
    <w:bookmarkEnd w:id="71"/>
    <w:bookmarkEnd w:id="72"/>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7289B"/>
    <w:multiLevelType w:val="hybridMultilevel"/>
    <w:tmpl w:val="5D3C605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11F390A"/>
    <w:multiLevelType w:val="hybridMultilevel"/>
    <w:tmpl w:val="C7520C0C"/>
    <w:lvl w:ilvl="0" w:tplc="0410000F">
      <w:start w:val="1"/>
      <w:numFmt w:val="decimal"/>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6AE1F56">
      <w:start w:val="1"/>
      <w:numFmt w:val="decimal"/>
      <w:lvlText w:val="%4)"/>
      <w:lvlJc w:val="left"/>
      <w:pPr>
        <w:ind w:left="3150" w:hanging="63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1F12FC0"/>
    <w:multiLevelType w:val="hybridMultilevel"/>
    <w:tmpl w:val="21F63F72"/>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02553182"/>
    <w:multiLevelType w:val="hybridMultilevel"/>
    <w:tmpl w:val="F4109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036D00"/>
    <w:multiLevelType w:val="hybridMultilevel"/>
    <w:tmpl w:val="E92C01FC"/>
    <w:lvl w:ilvl="0" w:tplc="04100001">
      <w:start w:val="1"/>
      <w:numFmt w:val="bullet"/>
      <w:lvlText w:val=""/>
      <w:lvlJc w:val="left"/>
      <w:pPr>
        <w:ind w:left="1363" w:hanging="360"/>
      </w:pPr>
      <w:rPr>
        <w:rFonts w:ascii="Symbol" w:hAnsi="Symbol" w:hint="default"/>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11"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22449B"/>
    <w:multiLevelType w:val="hybridMultilevel"/>
    <w:tmpl w:val="77B842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14BC1AAC"/>
    <w:multiLevelType w:val="hybridMultilevel"/>
    <w:tmpl w:val="D1E4B786"/>
    <w:lvl w:ilvl="0" w:tplc="C52CDF9A">
      <w:start w:val="3"/>
      <w:numFmt w:val="decimal"/>
      <w:lvlText w:val="%1."/>
      <w:lvlJc w:val="left"/>
      <w:pPr>
        <w:ind w:left="720" w:hanging="360"/>
      </w:pPr>
      <w:rPr>
        <w:rFonts w:ascii="Calibri-Light" w:eastAsia="Calibri" w:hAnsi="Calibri-Light" w:cs="Calibri-Light" w:hint="default"/>
        <w:color w:val="2E74B6"/>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ED5F69"/>
    <w:multiLevelType w:val="hybridMultilevel"/>
    <w:tmpl w:val="2E9A1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15:restartNumberingAfterBreak="0">
    <w:nsid w:val="1C2E4335"/>
    <w:multiLevelType w:val="hybridMultilevel"/>
    <w:tmpl w:val="67B867AE"/>
    <w:lvl w:ilvl="0" w:tplc="4350B768">
      <w:start w:val="1"/>
      <w:numFmt w:val="upperLetter"/>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6AE1F56">
      <w:start w:val="1"/>
      <w:numFmt w:val="decimal"/>
      <w:lvlText w:val="%4)"/>
      <w:lvlJc w:val="left"/>
      <w:pPr>
        <w:ind w:left="3150" w:hanging="63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DA66A3"/>
    <w:multiLevelType w:val="hybridMultilevel"/>
    <w:tmpl w:val="707A5A7C"/>
    <w:lvl w:ilvl="0" w:tplc="D8E6ACE6">
      <w:start w:val="1"/>
      <w:numFmt w:val="bullet"/>
      <w:pStyle w:val="StileArialGrassettoGiustificatoInterlinea15righe1"/>
      <w:lvlText w:val=""/>
      <w:lvlJc w:val="left"/>
      <w:pPr>
        <w:ind w:left="1856" w:hanging="360"/>
      </w:pPr>
      <w:rPr>
        <w:rFonts w:ascii="Symbol" w:hAnsi="Symbol" w:hint="default"/>
      </w:rPr>
    </w:lvl>
    <w:lvl w:ilvl="1" w:tplc="6AEEC766" w:tentative="1">
      <w:start w:val="1"/>
      <w:numFmt w:val="bullet"/>
      <w:lvlText w:val="o"/>
      <w:lvlJc w:val="left"/>
      <w:pPr>
        <w:ind w:left="2576" w:hanging="360"/>
      </w:pPr>
      <w:rPr>
        <w:rFonts w:ascii="Courier New" w:hAnsi="Courier New" w:hint="default"/>
      </w:rPr>
    </w:lvl>
    <w:lvl w:ilvl="2" w:tplc="490251AE" w:tentative="1">
      <w:start w:val="1"/>
      <w:numFmt w:val="bullet"/>
      <w:lvlText w:val=""/>
      <w:lvlJc w:val="left"/>
      <w:pPr>
        <w:ind w:left="3296" w:hanging="360"/>
      </w:pPr>
      <w:rPr>
        <w:rFonts w:ascii="Wingdings" w:hAnsi="Wingdings" w:hint="default"/>
      </w:rPr>
    </w:lvl>
    <w:lvl w:ilvl="3" w:tplc="ED326084" w:tentative="1">
      <w:start w:val="1"/>
      <w:numFmt w:val="bullet"/>
      <w:lvlText w:val=""/>
      <w:lvlJc w:val="left"/>
      <w:pPr>
        <w:ind w:left="4016" w:hanging="360"/>
      </w:pPr>
      <w:rPr>
        <w:rFonts w:ascii="Symbol" w:hAnsi="Symbol" w:hint="default"/>
      </w:rPr>
    </w:lvl>
    <w:lvl w:ilvl="4" w:tplc="12780862" w:tentative="1">
      <w:start w:val="1"/>
      <w:numFmt w:val="bullet"/>
      <w:lvlText w:val="o"/>
      <w:lvlJc w:val="left"/>
      <w:pPr>
        <w:ind w:left="4736" w:hanging="360"/>
      </w:pPr>
      <w:rPr>
        <w:rFonts w:ascii="Courier New" w:hAnsi="Courier New" w:hint="default"/>
      </w:rPr>
    </w:lvl>
    <w:lvl w:ilvl="5" w:tplc="DBE6B370" w:tentative="1">
      <w:start w:val="1"/>
      <w:numFmt w:val="bullet"/>
      <w:lvlText w:val=""/>
      <w:lvlJc w:val="left"/>
      <w:pPr>
        <w:ind w:left="5456" w:hanging="360"/>
      </w:pPr>
      <w:rPr>
        <w:rFonts w:ascii="Wingdings" w:hAnsi="Wingdings" w:hint="default"/>
      </w:rPr>
    </w:lvl>
    <w:lvl w:ilvl="6" w:tplc="7D40979A" w:tentative="1">
      <w:start w:val="1"/>
      <w:numFmt w:val="bullet"/>
      <w:lvlText w:val=""/>
      <w:lvlJc w:val="left"/>
      <w:pPr>
        <w:ind w:left="6176" w:hanging="360"/>
      </w:pPr>
      <w:rPr>
        <w:rFonts w:ascii="Symbol" w:hAnsi="Symbol" w:hint="default"/>
      </w:rPr>
    </w:lvl>
    <w:lvl w:ilvl="7" w:tplc="5D1A474A" w:tentative="1">
      <w:start w:val="1"/>
      <w:numFmt w:val="bullet"/>
      <w:lvlText w:val="o"/>
      <w:lvlJc w:val="left"/>
      <w:pPr>
        <w:ind w:left="6896" w:hanging="360"/>
      </w:pPr>
      <w:rPr>
        <w:rFonts w:ascii="Courier New" w:hAnsi="Courier New" w:hint="default"/>
      </w:rPr>
    </w:lvl>
    <w:lvl w:ilvl="8" w:tplc="47F26F86" w:tentative="1">
      <w:start w:val="1"/>
      <w:numFmt w:val="bullet"/>
      <w:lvlText w:val=""/>
      <w:lvlJc w:val="left"/>
      <w:pPr>
        <w:ind w:left="7616" w:hanging="360"/>
      </w:pPr>
      <w:rPr>
        <w:rFonts w:ascii="Wingdings" w:hAnsi="Wingdings" w:hint="default"/>
      </w:rPr>
    </w:lvl>
  </w:abstractNum>
  <w:abstractNum w:abstractNumId="18" w15:restartNumberingAfterBreak="0">
    <w:nsid w:val="1EC77DC7"/>
    <w:multiLevelType w:val="hybridMultilevel"/>
    <w:tmpl w:val="1F94B3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922B5F"/>
    <w:multiLevelType w:val="hybridMultilevel"/>
    <w:tmpl w:val="16A28C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0673AF"/>
    <w:multiLevelType w:val="hybridMultilevel"/>
    <w:tmpl w:val="873A59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A6268"/>
    <w:multiLevelType w:val="hybridMultilevel"/>
    <w:tmpl w:val="F4109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0F76E8"/>
    <w:multiLevelType w:val="hybridMultilevel"/>
    <w:tmpl w:val="D9203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F17423"/>
    <w:multiLevelType w:val="hybridMultilevel"/>
    <w:tmpl w:val="716E2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61623B"/>
    <w:multiLevelType w:val="hybridMultilevel"/>
    <w:tmpl w:val="07A49ED4"/>
    <w:lvl w:ilvl="0" w:tplc="0410001B">
      <w:start w:val="1"/>
      <w:numFmt w:val="lowerRoman"/>
      <w:lvlText w:val="%1."/>
      <w:lvlJc w:val="right"/>
      <w:pPr>
        <w:ind w:left="1428" w:hanging="360"/>
      </w:pPr>
    </w:lvl>
    <w:lvl w:ilvl="1" w:tplc="66EE37E8">
      <w:start w:val="1"/>
      <w:numFmt w:val="decimal"/>
      <w:lvlText w:val="%2."/>
      <w:lvlJc w:val="left"/>
      <w:pPr>
        <w:ind w:left="2148" w:hanging="360"/>
      </w:pPr>
      <w:rPr>
        <w:rFonts w:hint="default"/>
      </w:rPr>
    </w:lvl>
    <w:lvl w:ilvl="2" w:tplc="0410000F">
      <w:start w:val="1"/>
      <w:numFmt w:val="decimal"/>
      <w:lvlText w:val="%3."/>
      <w:lvlJc w:val="left"/>
      <w:pPr>
        <w:ind w:left="2868" w:hanging="180"/>
      </w:pPr>
    </w:lvl>
    <w:lvl w:ilvl="3" w:tplc="6C6CEC5A">
      <w:start w:val="1"/>
      <w:numFmt w:val="lowerLetter"/>
      <w:lvlText w:val="%4)"/>
      <w:lvlJc w:val="left"/>
      <w:pPr>
        <w:ind w:left="3588" w:hanging="360"/>
      </w:pPr>
      <w:rPr>
        <w:rFonts w:hint="default"/>
        <w:b w:val="0"/>
        <w:u w:val="none"/>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3FA67665"/>
    <w:multiLevelType w:val="hybridMultilevel"/>
    <w:tmpl w:val="AD7E2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C115A9"/>
    <w:multiLevelType w:val="hybridMultilevel"/>
    <w:tmpl w:val="7882B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C8775F"/>
    <w:multiLevelType w:val="hybridMultilevel"/>
    <w:tmpl w:val="84B483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C3372E"/>
    <w:multiLevelType w:val="hybridMultilevel"/>
    <w:tmpl w:val="2E78F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DC5F00"/>
    <w:multiLevelType w:val="hybridMultilevel"/>
    <w:tmpl w:val="A91871AA"/>
    <w:lvl w:ilvl="0" w:tplc="0478C99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A61ED6"/>
    <w:multiLevelType w:val="hybridMultilevel"/>
    <w:tmpl w:val="6384571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D22EDA"/>
    <w:multiLevelType w:val="hybridMultilevel"/>
    <w:tmpl w:val="34C24D6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2" w15:restartNumberingAfterBreak="0">
    <w:nsid w:val="4CB2182E"/>
    <w:multiLevelType w:val="hybridMultilevel"/>
    <w:tmpl w:val="13889076"/>
    <w:lvl w:ilvl="0" w:tplc="8A264434">
      <w:start w:val="2"/>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FDE427A"/>
    <w:multiLevelType w:val="hybridMultilevel"/>
    <w:tmpl w:val="287A5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2D5188"/>
    <w:multiLevelType w:val="hybridMultilevel"/>
    <w:tmpl w:val="32FEA5D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439AE20"/>
    <w:multiLevelType w:val="hybridMultilevel"/>
    <w:tmpl w:val="2487C92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4B44FE3"/>
    <w:multiLevelType w:val="hybridMultilevel"/>
    <w:tmpl w:val="1BEC8B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50A2068"/>
    <w:multiLevelType w:val="hybridMultilevel"/>
    <w:tmpl w:val="FF12EFB8"/>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14A05"/>
    <w:multiLevelType w:val="hybridMultilevel"/>
    <w:tmpl w:val="681DA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D02B2C"/>
    <w:multiLevelType w:val="hybridMultilevel"/>
    <w:tmpl w:val="D44AAA76"/>
    <w:lvl w:ilvl="0" w:tplc="04100017">
      <w:start w:val="1"/>
      <w:numFmt w:val="lowerLetter"/>
      <w:lvlText w:val="%1)"/>
      <w:lvlJc w:val="left"/>
      <w:pPr>
        <w:ind w:left="720" w:hanging="360"/>
      </w:pPr>
    </w:lvl>
    <w:lvl w:ilvl="1" w:tplc="F0B4D2E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F60932"/>
    <w:multiLevelType w:val="hybridMultilevel"/>
    <w:tmpl w:val="E54C5784"/>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8C267B"/>
    <w:multiLevelType w:val="hybridMultilevel"/>
    <w:tmpl w:val="1B1A3142"/>
    <w:lvl w:ilvl="0" w:tplc="1686591C">
      <w:start w:val="1"/>
      <w:numFmt w:val="lowerLetter"/>
      <w:lvlText w:val="%1)"/>
      <w:lvlJc w:val="left"/>
      <w:pPr>
        <w:ind w:left="8299" w:hanging="360"/>
      </w:pPr>
      <w:rPr>
        <w:b w:val="0"/>
      </w:rPr>
    </w:lvl>
    <w:lvl w:ilvl="1" w:tplc="0478C998">
      <w:start w:val="3"/>
      <w:numFmt w:val="bullet"/>
      <w:lvlText w:val="-"/>
      <w:lvlJc w:val="left"/>
      <w:pPr>
        <w:ind w:left="1440" w:hanging="360"/>
      </w:pPr>
      <w:rPr>
        <w:rFonts w:ascii="Times New Roman" w:eastAsia="Times New Roman" w:hAnsi="Times New Roman" w:cs="Times New Roman" w:hint="default"/>
      </w:rPr>
    </w:lvl>
    <w:lvl w:ilvl="2" w:tplc="1DD8718C" w:tentative="1">
      <w:start w:val="1"/>
      <w:numFmt w:val="lowerRoman"/>
      <w:lvlText w:val="%3."/>
      <w:lvlJc w:val="right"/>
      <w:pPr>
        <w:ind w:left="2160" w:hanging="180"/>
      </w:pPr>
    </w:lvl>
    <w:lvl w:ilvl="3" w:tplc="96DA99F2" w:tentative="1">
      <w:start w:val="1"/>
      <w:numFmt w:val="decimal"/>
      <w:lvlText w:val="%4."/>
      <w:lvlJc w:val="left"/>
      <w:pPr>
        <w:ind w:left="2880" w:hanging="360"/>
      </w:pPr>
    </w:lvl>
    <w:lvl w:ilvl="4" w:tplc="5580740A" w:tentative="1">
      <w:start w:val="1"/>
      <w:numFmt w:val="lowerLetter"/>
      <w:lvlText w:val="%5."/>
      <w:lvlJc w:val="left"/>
      <w:pPr>
        <w:ind w:left="3600" w:hanging="360"/>
      </w:pPr>
    </w:lvl>
    <w:lvl w:ilvl="5" w:tplc="4440967C" w:tentative="1">
      <w:start w:val="1"/>
      <w:numFmt w:val="lowerRoman"/>
      <w:lvlText w:val="%6."/>
      <w:lvlJc w:val="right"/>
      <w:pPr>
        <w:ind w:left="4320" w:hanging="180"/>
      </w:pPr>
    </w:lvl>
    <w:lvl w:ilvl="6" w:tplc="B5DEACE2" w:tentative="1">
      <w:start w:val="1"/>
      <w:numFmt w:val="decimal"/>
      <w:lvlText w:val="%7."/>
      <w:lvlJc w:val="left"/>
      <w:pPr>
        <w:ind w:left="5040" w:hanging="360"/>
      </w:pPr>
    </w:lvl>
    <w:lvl w:ilvl="7" w:tplc="F912A9A2" w:tentative="1">
      <w:start w:val="1"/>
      <w:numFmt w:val="lowerLetter"/>
      <w:lvlText w:val="%8."/>
      <w:lvlJc w:val="left"/>
      <w:pPr>
        <w:ind w:left="5760" w:hanging="360"/>
      </w:pPr>
    </w:lvl>
    <w:lvl w:ilvl="8" w:tplc="248EDD26" w:tentative="1">
      <w:start w:val="1"/>
      <w:numFmt w:val="lowerRoman"/>
      <w:lvlText w:val="%9."/>
      <w:lvlJc w:val="right"/>
      <w:pPr>
        <w:ind w:left="6480" w:hanging="180"/>
      </w:pPr>
    </w:lvl>
  </w:abstractNum>
  <w:abstractNum w:abstractNumId="42" w15:restartNumberingAfterBreak="0">
    <w:nsid w:val="7CE540C9"/>
    <w:multiLevelType w:val="hybridMultilevel"/>
    <w:tmpl w:val="56A46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B97E02"/>
    <w:multiLevelType w:val="hybridMultilevel"/>
    <w:tmpl w:val="84B483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24"/>
  </w:num>
  <w:num w:numId="5">
    <w:abstractNumId w:val="41"/>
  </w:num>
  <w:num w:numId="6">
    <w:abstractNumId w:val="33"/>
  </w:num>
  <w:num w:numId="7">
    <w:abstractNumId w:val="37"/>
  </w:num>
  <w:num w:numId="8">
    <w:abstractNumId w:val="20"/>
  </w:num>
  <w:num w:numId="9">
    <w:abstractNumId w:val="23"/>
  </w:num>
  <w:num w:numId="10">
    <w:abstractNumId w:val="35"/>
  </w:num>
  <w:num w:numId="11">
    <w:abstractNumId w:val="0"/>
  </w:num>
  <w:num w:numId="12">
    <w:abstractNumId w:val="38"/>
  </w:num>
  <w:num w:numId="13">
    <w:abstractNumId w:val="14"/>
  </w:num>
  <w:num w:numId="14">
    <w:abstractNumId w:val="40"/>
  </w:num>
  <w:num w:numId="15">
    <w:abstractNumId w:val="22"/>
  </w:num>
  <w:num w:numId="16">
    <w:abstractNumId w:val="10"/>
  </w:num>
  <w:num w:numId="17">
    <w:abstractNumId w:val="8"/>
  </w:num>
  <w:num w:numId="18">
    <w:abstractNumId w:val="17"/>
  </w:num>
  <w:num w:numId="19">
    <w:abstractNumId w:val="42"/>
  </w:num>
  <w:num w:numId="20">
    <w:abstractNumId w:val="7"/>
  </w:num>
  <w:num w:numId="21">
    <w:abstractNumId w:val="13"/>
  </w:num>
  <w:num w:numId="22">
    <w:abstractNumId w:val="25"/>
  </w:num>
  <w:num w:numId="23">
    <w:abstractNumId w:val="30"/>
  </w:num>
  <w:num w:numId="24">
    <w:abstractNumId w:val="21"/>
  </w:num>
  <w:num w:numId="25">
    <w:abstractNumId w:val="9"/>
  </w:num>
  <w:num w:numId="26">
    <w:abstractNumId w:val="19"/>
  </w:num>
  <w:num w:numId="27">
    <w:abstractNumId w:val="18"/>
  </w:num>
  <w:num w:numId="28">
    <w:abstractNumId w:val="36"/>
  </w:num>
  <w:num w:numId="29">
    <w:abstractNumId w:val="39"/>
  </w:num>
  <w:num w:numId="30">
    <w:abstractNumId w:val="28"/>
  </w:num>
  <w:num w:numId="31">
    <w:abstractNumId w:val="27"/>
  </w:num>
  <w:num w:numId="32">
    <w:abstractNumId w:val="43"/>
  </w:num>
  <w:num w:numId="33">
    <w:abstractNumId w:val="29"/>
  </w:num>
  <w:num w:numId="34">
    <w:abstractNumId w:val="31"/>
  </w:num>
  <w:num w:numId="35">
    <w:abstractNumId w:val="34"/>
  </w:num>
  <w:num w:numId="36">
    <w:abstractNumId w:val="32"/>
  </w:num>
  <w:num w:numId="37">
    <w:abstractNumId w:val="12"/>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50"/>
    <w:rsid w:val="000006A6"/>
    <w:rsid w:val="00000CC4"/>
    <w:rsid w:val="00012EE8"/>
    <w:rsid w:val="00016A76"/>
    <w:rsid w:val="00027481"/>
    <w:rsid w:val="00047385"/>
    <w:rsid w:val="0005580C"/>
    <w:rsid w:val="00055FDF"/>
    <w:rsid w:val="000567B9"/>
    <w:rsid w:val="000570FF"/>
    <w:rsid w:val="00063282"/>
    <w:rsid w:val="00064EE5"/>
    <w:rsid w:val="00065229"/>
    <w:rsid w:val="0006692F"/>
    <w:rsid w:val="0006739C"/>
    <w:rsid w:val="000821E5"/>
    <w:rsid w:val="00082F19"/>
    <w:rsid w:val="00085418"/>
    <w:rsid w:val="000A452F"/>
    <w:rsid w:val="000A5264"/>
    <w:rsid w:val="000A6319"/>
    <w:rsid w:val="000C1D0C"/>
    <w:rsid w:val="000D3022"/>
    <w:rsid w:val="000E1AFA"/>
    <w:rsid w:val="000E2517"/>
    <w:rsid w:val="000E7868"/>
    <w:rsid w:val="000F2D7C"/>
    <w:rsid w:val="000F409C"/>
    <w:rsid w:val="000F50B3"/>
    <w:rsid w:val="000F57B4"/>
    <w:rsid w:val="00103234"/>
    <w:rsid w:val="0012110B"/>
    <w:rsid w:val="00125F2F"/>
    <w:rsid w:val="001306D7"/>
    <w:rsid w:val="00140280"/>
    <w:rsid w:val="001459BB"/>
    <w:rsid w:val="0014633E"/>
    <w:rsid w:val="00156146"/>
    <w:rsid w:val="001621F9"/>
    <w:rsid w:val="00166E02"/>
    <w:rsid w:val="00180E74"/>
    <w:rsid w:val="00184AE2"/>
    <w:rsid w:val="001878E9"/>
    <w:rsid w:val="00191EE9"/>
    <w:rsid w:val="001937FC"/>
    <w:rsid w:val="001A04D9"/>
    <w:rsid w:val="001A073E"/>
    <w:rsid w:val="001A4D93"/>
    <w:rsid w:val="001B58A7"/>
    <w:rsid w:val="001D61A3"/>
    <w:rsid w:val="001D6D62"/>
    <w:rsid w:val="001F2037"/>
    <w:rsid w:val="00200953"/>
    <w:rsid w:val="00200FA5"/>
    <w:rsid w:val="002032D5"/>
    <w:rsid w:val="00234818"/>
    <w:rsid w:val="0023599B"/>
    <w:rsid w:val="00241B2E"/>
    <w:rsid w:val="00243450"/>
    <w:rsid w:val="00256410"/>
    <w:rsid w:val="00266146"/>
    <w:rsid w:val="00272599"/>
    <w:rsid w:val="002832B0"/>
    <w:rsid w:val="00286220"/>
    <w:rsid w:val="00291878"/>
    <w:rsid w:val="00294B91"/>
    <w:rsid w:val="002A3A20"/>
    <w:rsid w:val="002C6373"/>
    <w:rsid w:val="002D0198"/>
    <w:rsid w:val="002D69E6"/>
    <w:rsid w:val="002D7E70"/>
    <w:rsid w:val="002E2B9C"/>
    <w:rsid w:val="002E5D05"/>
    <w:rsid w:val="002F501D"/>
    <w:rsid w:val="00315489"/>
    <w:rsid w:val="00320A18"/>
    <w:rsid w:val="0033119C"/>
    <w:rsid w:val="00333698"/>
    <w:rsid w:val="00337894"/>
    <w:rsid w:val="0034156D"/>
    <w:rsid w:val="003563CA"/>
    <w:rsid w:val="00360DA2"/>
    <w:rsid w:val="00365FD9"/>
    <w:rsid w:val="00377FE8"/>
    <w:rsid w:val="00384F30"/>
    <w:rsid w:val="00385BB8"/>
    <w:rsid w:val="00390FC7"/>
    <w:rsid w:val="003A3445"/>
    <w:rsid w:val="003D3B09"/>
    <w:rsid w:val="003E2048"/>
    <w:rsid w:val="003E340E"/>
    <w:rsid w:val="003E35C1"/>
    <w:rsid w:val="003E6A63"/>
    <w:rsid w:val="00412A48"/>
    <w:rsid w:val="0041664E"/>
    <w:rsid w:val="0042280F"/>
    <w:rsid w:val="00437180"/>
    <w:rsid w:val="00444BD9"/>
    <w:rsid w:val="00451DDF"/>
    <w:rsid w:val="00462D7F"/>
    <w:rsid w:val="0047792A"/>
    <w:rsid w:val="00480B2B"/>
    <w:rsid w:val="0048468B"/>
    <w:rsid w:val="00485842"/>
    <w:rsid w:val="00492E3A"/>
    <w:rsid w:val="004A0467"/>
    <w:rsid w:val="004A1711"/>
    <w:rsid w:val="004A18BC"/>
    <w:rsid w:val="004A549C"/>
    <w:rsid w:val="004A7AB7"/>
    <w:rsid w:val="004B245D"/>
    <w:rsid w:val="004B47F9"/>
    <w:rsid w:val="004B750B"/>
    <w:rsid w:val="004C1ACD"/>
    <w:rsid w:val="004D1DFC"/>
    <w:rsid w:val="004D2006"/>
    <w:rsid w:val="004E0475"/>
    <w:rsid w:val="004E158A"/>
    <w:rsid w:val="004F2BC4"/>
    <w:rsid w:val="004F7411"/>
    <w:rsid w:val="0050111E"/>
    <w:rsid w:val="00525DCF"/>
    <w:rsid w:val="005320FE"/>
    <w:rsid w:val="005368AB"/>
    <w:rsid w:val="00542A75"/>
    <w:rsid w:val="005543FA"/>
    <w:rsid w:val="00557AA3"/>
    <w:rsid w:val="00557F69"/>
    <w:rsid w:val="005678AD"/>
    <w:rsid w:val="00567CB2"/>
    <w:rsid w:val="00570354"/>
    <w:rsid w:val="00572209"/>
    <w:rsid w:val="005825E7"/>
    <w:rsid w:val="00582B3E"/>
    <w:rsid w:val="005842B6"/>
    <w:rsid w:val="0059396D"/>
    <w:rsid w:val="005A0D71"/>
    <w:rsid w:val="005C7F5B"/>
    <w:rsid w:val="005D19D8"/>
    <w:rsid w:val="005E0E24"/>
    <w:rsid w:val="00602884"/>
    <w:rsid w:val="00606456"/>
    <w:rsid w:val="00607A6A"/>
    <w:rsid w:val="0062097A"/>
    <w:rsid w:val="00631E31"/>
    <w:rsid w:val="00661B84"/>
    <w:rsid w:val="00662CC5"/>
    <w:rsid w:val="0067431F"/>
    <w:rsid w:val="00687BF8"/>
    <w:rsid w:val="006A04F3"/>
    <w:rsid w:val="006B0275"/>
    <w:rsid w:val="006B5908"/>
    <w:rsid w:val="006D47DB"/>
    <w:rsid w:val="006D4AC1"/>
    <w:rsid w:val="006D5FBF"/>
    <w:rsid w:val="006D741D"/>
    <w:rsid w:val="00706CD8"/>
    <w:rsid w:val="00715C0D"/>
    <w:rsid w:val="00720D22"/>
    <w:rsid w:val="00726FCF"/>
    <w:rsid w:val="0075426E"/>
    <w:rsid w:val="00763AB1"/>
    <w:rsid w:val="00767875"/>
    <w:rsid w:val="007809D9"/>
    <w:rsid w:val="0078275F"/>
    <w:rsid w:val="0078608D"/>
    <w:rsid w:val="007A05CF"/>
    <w:rsid w:val="007A242E"/>
    <w:rsid w:val="007B30AF"/>
    <w:rsid w:val="007C33A5"/>
    <w:rsid w:val="007D2AA8"/>
    <w:rsid w:val="007D7A46"/>
    <w:rsid w:val="007E4123"/>
    <w:rsid w:val="007E63A1"/>
    <w:rsid w:val="007F1208"/>
    <w:rsid w:val="007F4B5F"/>
    <w:rsid w:val="00836977"/>
    <w:rsid w:val="008370AA"/>
    <w:rsid w:val="00837877"/>
    <w:rsid w:val="008473D2"/>
    <w:rsid w:val="00852E53"/>
    <w:rsid w:val="00856C33"/>
    <w:rsid w:val="0087547B"/>
    <w:rsid w:val="00882759"/>
    <w:rsid w:val="00882BAC"/>
    <w:rsid w:val="00885438"/>
    <w:rsid w:val="00891173"/>
    <w:rsid w:val="00897424"/>
    <w:rsid w:val="008A3227"/>
    <w:rsid w:val="008B5573"/>
    <w:rsid w:val="008C10FF"/>
    <w:rsid w:val="008C15CD"/>
    <w:rsid w:val="008C36B1"/>
    <w:rsid w:val="008C4B28"/>
    <w:rsid w:val="008F4708"/>
    <w:rsid w:val="008F490D"/>
    <w:rsid w:val="008F50BA"/>
    <w:rsid w:val="008F76AC"/>
    <w:rsid w:val="008F7D1A"/>
    <w:rsid w:val="00904A37"/>
    <w:rsid w:val="00906D6F"/>
    <w:rsid w:val="009152C3"/>
    <w:rsid w:val="009323F1"/>
    <w:rsid w:val="00935290"/>
    <w:rsid w:val="00946602"/>
    <w:rsid w:val="00950F32"/>
    <w:rsid w:val="009609AE"/>
    <w:rsid w:val="009610E8"/>
    <w:rsid w:val="0097597A"/>
    <w:rsid w:val="00976BF6"/>
    <w:rsid w:val="00990AAD"/>
    <w:rsid w:val="009A128A"/>
    <w:rsid w:val="009B016B"/>
    <w:rsid w:val="009B500C"/>
    <w:rsid w:val="009C4FE6"/>
    <w:rsid w:val="009D30C9"/>
    <w:rsid w:val="009D3156"/>
    <w:rsid w:val="009D7BD8"/>
    <w:rsid w:val="009E16E1"/>
    <w:rsid w:val="009E2922"/>
    <w:rsid w:val="009E4450"/>
    <w:rsid w:val="00A01006"/>
    <w:rsid w:val="00A0147C"/>
    <w:rsid w:val="00A02E60"/>
    <w:rsid w:val="00A0581A"/>
    <w:rsid w:val="00A06350"/>
    <w:rsid w:val="00A105F5"/>
    <w:rsid w:val="00A12DCD"/>
    <w:rsid w:val="00A13D64"/>
    <w:rsid w:val="00A315BE"/>
    <w:rsid w:val="00A32531"/>
    <w:rsid w:val="00A32C89"/>
    <w:rsid w:val="00A332A4"/>
    <w:rsid w:val="00A442FF"/>
    <w:rsid w:val="00A44450"/>
    <w:rsid w:val="00A604EE"/>
    <w:rsid w:val="00A6196C"/>
    <w:rsid w:val="00A63AA7"/>
    <w:rsid w:val="00A63E53"/>
    <w:rsid w:val="00A65354"/>
    <w:rsid w:val="00A6628B"/>
    <w:rsid w:val="00A75AB2"/>
    <w:rsid w:val="00A80322"/>
    <w:rsid w:val="00A826A7"/>
    <w:rsid w:val="00A8452E"/>
    <w:rsid w:val="00A97816"/>
    <w:rsid w:val="00A97CE5"/>
    <w:rsid w:val="00A97D27"/>
    <w:rsid w:val="00AA155D"/>
    <w:rsid w:val="00AA1773"/>
    <w:rsid w:val="00AB2A52"/>
    <w:rsid w:val="00AB37B1"/>
    <w:rsid w:val="00AB4651"/>
    <w:rsid w:val="00AD1294"/>
    <w:rsid w:val="00AD57B6"/>
    <w:rsid w:val="00AE18FC"/>
    <w:rsid w:val="00AE2FA6"/>
    <w:rsid w:val="00AE3637"/>
    <w:rsid w:val="00AF012F"/>
    <w:rsid w:val="00AF4E6C"/>
    <w:rsid w:val="00B30643"/>
    <w:rsid w:val="00B3068E"/>
    <w:rsid w:val="00B35476"/>
    <w:rsid w:val="00B42204"/>
    <w:rsid w:val="00B451EE"/>
    <w:rsid w:val="00B62E31"/>
    <w:rsid w:val="00B63513"/>
    <w:rsid w:val="00B638B7"/>
    <w:rsid w:val="00B6531E"/>
    <w:rsid w:val="00B722E9"/>
    <w:rsid w:val="00B87C5A"/>
    <w:rsid w:val="00B94794"/>
    <w:rsid w:val="00BA3EEC"/>
    <w:rsid w:val="00BB40F6"/>
    <w:rsid w:val="00BB582D"/>
    <w:rsid w:val="00BB7230"/>
    <w:rsid w:val="00BB768E"/>
    <w:rsid w:val="00BC42BE"/>
    <w:rsid w:val="00BC670C"/>
    <w:rsid w:val="00BE4880"/>
    <w:rsid w:val="00BF398B"/>
    <w:rsid w:val="00BF4ED0"/>
    <w:rsid w:val="00C03FB5"/>
    <w:rsid w:val="00C06D23"/>
    <w:rsid w:val="00C0717D"/>
    <w:rsid w:val="00C106EB"/>
    <w:rsid w:val="00C117EB"/>
    <w:rsid w:val="00C15527"/>
    <w:rsid w:val="00C2115C"/>
    <w:rsid w:val="00C34BBC"/>
    <w:rsid w:val="00C45286"/>
    <w:rsid w:val="00C46B15"/>
    <w:rsid w:val="00C54E97"/>
    <w:rsid w:val="00C57426"/>
    <w:rsid w:val="00C60227"/>
    <w:rsid w:val="00C7412B"/>
    <w:rsid w:val="00C745FD"/>
    <w:rsid w:val="00C75A04"/>
    <w:rsid w:val="00C772E1"/>
    <w:rsid w:val="00C851C2"/>
    <w:rsid w:val="00C96E78"/>
    <w:rsid w:val="00CB6563"/>
    <w:rsid w:val="00CC60B4"/>
    <w:rsid w:val="00CC68C5"/>
    <w:rsid w:val="00CC726F"/>
    <w:rsid w:val="00CC756B"/>
    <w:rsid w:val="00CD262C"/>
    <w:rsid w:val="00CD2925"/>
    <w:rsid w:val="00CD548C"/>
    <w:rsid w:val="00CE6AC8"/>
    <w:rsid w:val="00CF5F09"/>
    <w:rsid w:val="00D03EA2"/>
    <w:rsid w:val="00D27628"/>
    <w:rsid w:val="00D3306D"/>
    <w:rsid w:val="00D82E9E"/>
    <w:rsid w:val="00D836DA"/>
    <w:rsid w:val="00D848A3"/>
    <w:rsid w:val="00D87175"/>
    <w:rsid w:val="00D87A5F"/>
    <w:rsid w:val="00D91F79"/>
    <w:rsid w:val="00DA7942"/>
    <w:rsid w:val="00DB6040"/>
    <w:rsid w:val="00DB7FC9"/>
    <w:rsid w:val="00DC1EB9"/>
    <w:rsid w:val="00DC40B1"/>
    <w:rsid w:val="00DD20AF"/>
    <w:rsid w:val="00DD784A"/>
    <w:rsid w:val="00DE1414"/>
    <w:rsid w:val="00DE6843"/>
    <w:rsid w:val="00E02ADB"/>
    <w:rsid w:val="00E02E62"/>
    <w:rsid w:val="00E05C1E"/>
    <w:rsid w:val="00E20C1A"/>
    <w:rsid w:val="00E21B23"/>
    <w:rsid w:val="00E2331B"/>
    <w:rsid w:val="00E30035"/>
    <w:rsid w:val="00E30147"/>
    <w:rsid w:val="00E37B65"/>
    <w:rsid w:val="00E4271F"/>
    <w:rsid w:val="00E62466"/>
    <w:rsid w:val="00E73683"/>
    <w:rsid w:val="00E83257"/>
    <w:rsid w:val="00E841A3"/>
    <w:rsid w:val="00E97376"/>
    <w:rsid w:val="00E97B7E"/>
    <w:rsid w:val="00EA4F57"/>
    <w:rsid w:val="00EB6F4D"/>
    <w:rsid w:val="00EC6695"/>
    <w:rsid w:val="00EC6B12"/>
    <w:rsid w:val="00ED62FA"/>
    <w:rsid w:val="00EE64E6"/>
    <w:rsid w:val="00F01A1E"/>
    <w:rsid w:val="00F1473B"/>
    <w:rsid w:val="00F2034D"/>
    <w:rsid w:val="00F2163D"/>
    <w:rsid w:val="00F31532"/>
    <w:rsid w:val="00F31754"/>
    <w:rsid w:val="00F32678"/>
    <w:rsid w:val="00F36D3A"/>
    <w:rsid w:val="00F44BEA"/>
    <w:rsid w:val="00F56A23"/>
    <w:rsid w:val="00F57A78"/>
    <w:rsid w:val="00F60E13"/>
    <w:rsid w:val="00F727F2"/>
    <w:rsid w:val="00F744A9"/>
    <w:rsid w:val="00F7639B"/>
    <w:rsid w:val="00F910A0"/>
    <w:rsid w:val="00F928D5"/>
    <w:rsid w:val="00FA1573"/>
    <w:rsid w:val="00FA3E90"/>
    <w:rsid w:val="00FA4504"/>
    <w:rsid w:val="00FA5392"/>
    <w:rsid w:val="00FA59F8"/>
    <w:rsid w:val="00FC36C6"/>
    <w:rsid w:val="00FC7DD5"/>
    <w:rsid w:val="00FE04EE"/>
    <w:rsid w:val="00FE654F"/>
    <w:rsid w:val="00FF0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6AF40"/>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3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uiPriority w:val="34"/>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character" w:styleId="Rimandocommento">
    <w:name w:val="annotation reference"/>
    <w:basedOn w:val="Carpredefinitoparagrafo"/>
    <w:uiPriority w:val="99"/>
    <w:semiHidden/>
    <w:unhideWhenUsed/>
    <w:rsid w:val="002C6373"/>
    <w:rPr>
      <w:sz w:val="16"/>
      <w:szCs w:val="16"/>
    </w:rPr>
  </w:style>
  <w:style w:type="paragraph" w:styleId="Testocommento">
    <w:name w:val="annotation text"/>
    <w:basedOn w:val="Normale"/>
    <w:link w:val="TestocommentoCarattere"/>
    <w:uiPriority w:val="99"/>
    <w:semiHidden/>
    <w:unhideWhenUsed/>
    <w:rsid w:val="002C63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6373"/>
    <w:rPr>
      <w:lang w:eastAsia="en-US"/>
    </w:rPr>
  </w:style>
  <w:style w:type="paragraph" w:styleId="Soggettocommento">
    <w:name w:val="annotation subject"/>
    <w:basedOn w:val="Testocommento"/>
    <w:next w:val="Testocommento"/>
    <w:link w:val="SoggettocommentoCarattere"/>
    <w:uiPriority w:val="99"/>
    <w:semiHidden/>
    <w:unhideWhenUsed/>
    <w:rsid w:val="002C6373"/>
    <w:rPr>
      <w:b/>
      <w:bCs/>
    </w:rPr>
  </w:style>
  <w:style w:type="character" w:customStyle="1" w:styleId="SoggettocommentoCarattere">
    <w:name w:val="Soggetto commento Carattere"/>
    <w:basedOn w:val="TestocommentoCarattere"/>
    <w:link w:val="Soggettocommento"/>
    <w:uiPriority w:val="99"/>
    <w:semiHidden/>
    <w:rsid w:val="002C6373"/>
    <w:rPr>
      <w:b/>
      <w:bCs/>
      <w:lang w:eastAsia="en-US"/>
    </w:rPr>
  </w:style>
  <w:style w:type="character" w:styleId="Enfasigrassetto">
    <w:name w:val="Strong"/>
    <w:uiPriority w:val="22"/>
    <w:qFormat/>
    <w:rsid w:val="00412A48"/>
    <w:rPr>
      <w:b/>
      <w:bCs/>
    </w:rPr>
  </w:style>
  <w:style w:type="paragraph" w:customStyle="1" w:styleId="corp">
    <w:name w:val="corp"/>
    <w:basedOn w:val="Normale"/>
    <w:link w:val="corpCarattere"/>
    <w:rsid w:val="00D91F79"/>
    <w:pPr>
      <w:autoSpaceDE w:val="0"/>
      <w:autoSpaceDN w:val="0"/>
      <w:adjustRightInd w:val="0"/>
      <w:spacing w:after="120" w:line="240" w:lineRule="auto"/>
      <w:ind w:left="397"/>
      <w:jc w:val="both"/>
    </w:pPr>
    <w:rPr>
      <w:rFonts w:ascii="Verdana" w:hAnsi="Verdana" w:cs="Arial"/>
      <w:sz w:val="20"/>
      <w:szCs w:val="20"/>
      <w:lang w:eastAsia="it-IT"/>
    </w:rPr>
  </w:style>
  <w:style w:type="character" w:customStyle="1" w:styleId="corpCarattere">
    <w:name w:val="corp Carattere"/>
    <w:link w:val="corp"/>
    <w:locked/>
    <w:rsid w:val="00D91F79"/>
    <w:rPr>
      <w:rFonts w:ascii="Verdana" w:hAnsi="Verdana" w:cs="Arial"/>
    </w:rPr>
  </w:style>
  <w:style w:type="character" w:styleId="Riferimentointenso">
    <w:name w:val="Intense Reference"/>
    <w:basedOn w:val="Carpredefinitoparagrafo"/>
    <w:uiPriority w:val="32"/>
    <w:qFormat/>
    <w:rsid w:val="00720D22"/>
    <w:rPr>
      <w:rFonts w:ascii="Times New Roman" w:hAnsi="Times New Roman"/>
      <w:b/>
      <w:bCs/>
      <w:i w:val="0"/>
      <w:caps w:val="0"/>
      <w:smallCaps/>
      <w:color w:val="4472C4" w:themeColor="accent1"/>
      <w:spacing w:val="5"/>
      <w:sz w:val="24"/>
    </w:rPr>
  </w:style>
  <w:style w:type="paragraph" w:customStyle="1" w:styleId="StileArialGrassettoGiustificatoInterlinea15righe1">
    <w:name w:val="Stile Arial Grassetto Giustificato Interlinea 15 righe1"/>
    <w:basedOn w:val="Normale"/>
    <w:rsid w:val="000006A6"/>
    <w:pPr>
      <w:widowControl w:val="0"/>
      <w:numPr>
        <w:numId w:val="18"/>
      </w:numPr>
      <w:adjustRightInd w:val="0"/>
      <w:spacing w:before="360" w:after="240" w:line="360" w:lineRule="auto"/>
      <w:ind w:left="0" w:firstLine="0"/>
      <w:jc w:val="both"/>
      <w:textAlignment w:val="baseline"/>
    </w:pPr>
    <w:rPr>
      <w:rFonts w:ascii="Arial" w:eastAsia="Times New Roman" w:hAnsi="Arial"/>
      <w:b/>
      <w:bCs/>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76384115">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927154332">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alsia.it" TargetMode="External"/><Relationship Id="rId13" Type="http://schemas.openxmlformats.org/officeDocument/2006/relationships/hyperlink" Target="https://eprocurement.alsia.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rocurement.alsia.it/PortaleAppalti/resources/cms/documents/Guida_alla_presentazione_offertatelematica.pdf" TargetMode="External"/><Relationship Id="rId17" Type="http://schemas.openxmlformats.org/officeDocument/2006/relationships/hyperlink" Target="mailto:rpd@alsia.it" TargetMode="External"/><Relationship Id="rId2" Type="http://schemas.openxmlformats.org/officeDocument/2006/relationships/numbering" Target="numbering.xml"/><Relationship Id="rId16" Type="http://schemas.openxmlformats.org/officeDocument/2006/relationships/hyperlink" Target="https://eprocurement.alsia.it/PortaleAppalti/resources/cms/documents/Guida_alla_presentazione_offertatelematic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ment.alsia.it/PortaleAppalti/resources/cms/documents/Guida_alla_registrazione_al_portale.pdf" TargetMode="External"/><Relationship Id="rId5" Type="http://schemas.openxmlformats.org/officeDocument/2006/relationships/webSettings" Target="webSettings.xml"/><Relationship Id="rId15" Type="http://schemas.openxmlformats.org/officeDocument/2006/relationships/hyperlink" Target="https://eprocurement.alsia.it/PortaleAppalti/resources/cms/documents/Guida_alla_presentazione_offertatelematica.pdf" TargetMode="External"/><Relationship Id="rId10" Type="http://schemas.openxmlformats.org/officeDocument/2006/relationships/hyperlink" Target="mailto:alsia@postecert.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ocurement.alsia.it/PortaleAppalti/resources/cms/documents/Regole_utilizzo_piattaforma_telematica.pdf" TargetMode="External"/><Relationship Id="rId14" Type="http://schemas.openxmlformats.org/officeDocument/2006/relationships/hyperlink" Target="https://eprocurement.alsia.it/PortaleAppalti/resources/cms/documents/Guida_alla_presentazione_offertatelemat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FFB9-3420-4435-A89D-8251A9DA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carta_intestata_agenzia.dotx</Template>
  <TotalTime>14</TotalTime>
  <Pages>11</Pages>
  <Words>4724</Words>
  <Characters>26928</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31589</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Delia Barbante</cp:lastModifiedBy>
  <cp:revision>3</cp:revision>
  <cp:lastPrinted>2020-08-24T07:41:00Z</cp:lastPrinted>
  <dcterms:created xsi:type="dcterms:W3CDTF">2021-12-09T11:23:00Z</dcterms:created>
  <dcterms:modified xsi:type="dcterms:W3CDTF">2021-12-09T11:34:00Z</dcterms:modified>
</cp:coreProperties>
</file>